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E1" w:rsidRPr="003574EF" w:rsidP="006519E1">
      <w:pPr>
        <w:jc w:val="right"/>
        <w:rPr>
          <w:sz w:val="28"/>
          <w:szCs w:val="28"/>
        </w:rPr>
      </w:pPr>
      <w:r w:rsidRPr="003574EF">
        <w:rPr>
          <w:sz w:val="28"/>
          <w:szCs w:val="28"/>
        </w:rPr>
        <w:t>УИД 16</w:t>
      </w:r>
      <w:r w:rsidRPr="003574EF">
        <w:rPr>
          <w:sz w:val="28"/>
          <w:szCs w:val="28"/>
          <w:lang w:val="en-US"/>
        </w:rPr>
        <w:t>MS</w:t>
      </w:r>
      <w:r w:rsidRPr="003574EF">
        <w:rPr>
          <w:sz w:val="28"/>
          <w:szCs w:val="28"/>
        </w:rPr>
        <w:t>005</w:t>
      </w:r>
      <w:r w:rsidRPr="003574EF" w:rsidR="00170190">
        <w:rPr>
          <w:sz w:val="28"/>
          <w:szCs w:val="28"/>
        </w:rPr>
        <w:t>4</w:t>
      </w:r>
      <w:r w:rsidRPr="003574EF">
        <w:rPr>
          <w:sz w:val="28"/>
          <w:szCs w:val="28"/>
        </w:rPr>
        <w:t>-01-</w:t>
      </w:r>
      <w:r w:rsidRPr="003574EF" w:rsidR="003B3A0D">
        <w:rPr>
          <w:sz w:val="28"/>
          <w:szCs w:val="28"/>
        </w:rPr>
        <w:t>2022</w:t>
      </w:r>
      <w:r w:rsidRPr="003574EF">
        <w:rPr>
          <w:sz w:val="28"/>
          <w:szCs w:val="28"/>
        </w:rPr>
        <w:t>-</w:t>
      </w:r>
      <w:r w:rsidRPr="003574EF" w:rsidR="00170190">
        <w:rPr>
          <w:sz w:val="28"/>
          <w:szCs w:val="28"/>
        </w:rPr>
        <w:t>000546</w:t>
      </w:r>
      <w:r w:rsidRPr="003574EF">
        <w:rPr>
          <w:sz w:val="28"/>
          <w:szCs w:val="28"/>
        </w:rPr>
        <w:t>-</w:t>
      </w:r>
      <w:r w:rsidRPr="003574EF" w:rsidR="00170190">
        <w:rPr>
          <w:sz w:val="28"/>
          <w:szCs w:val="28"/>
        </w:rPr>
        <w:t>25</w:t>
      </w:r>
    </w:p>
    <w:p w:rsidR="006519E1" w:rsidRPr="003574EF" w:rsidP="006519E1">
      <w:pPr>
        <w:jc w:val="right"/>
        <w:rPr>
          <w:sz w:val="28"/>
          <w:szCs w:val="28"/>
        </w:rPr>
      </w:pPr>
      <w:r w:rsidRPr="003574EF">
        <w:rPr>
          <w:sz w:val="28"/>
          <w:szCs w:val="28"/>
        </w:rPr>
        <w:t>дело №11-1-</w:t>
      </w:r>
      <w:r w:rsidRPr="003574EF" w:rsidR="003B3A0D">
        <w:rPr>
          <w:sz w:val="28"/>
          <w:szCs w:val="28"/>
        </w:rPr>
        <w:t>9</w:t>
      </w:r>
      <w:r w:rsidRPr="003574EF">
        <w:rPr>
          <w:sz w:val="28"/>
          <w:szCs w:val="28"/>
        </w:rPr>
        <w:t>/</w:t>
      </w:r>
      <w:r w:rsidRPr="003574EF" w:rsidR="003B3A0D">
        <w:rPr>
          <w:sz w:val="28"/>
          <w:szCs w:val="28"/>
        </w:rPr>
        <w:t>2022</w:t>
      </w:r>
    </w:p>
    <w:p w:rsidR="006519E1" w:rsidRPr="003574EF" w:rsidP="006519E1">
      <w:pPr>
        <w:jc w:val="center"/>
        <w:rPr>
          <w:sz w:val="28"/>
          <w:szCs w:val="28"/>
        </w:rPr>
      </w:pPr>
      <w:r w:rsidRPr="003574EF">
        <w:rPr>
          <w:sz w:val="28"/>
          <w:szCs w:val="28"/>
        </w:rPr>
        <w:t>ПРИГОВОР</w:t>
      </w:r>
    </w:p>
    <w:p w:rsidR="006519E1" w:rsidRPr="003574EF" w:rsidP="006519E1">
      <w:pPr>
        <w:pStyle w:val="Heading1"/>
        <w:rPr>
          <w:b w:val="0"/>
          <w:bCs w:val="0"/>
          <w:sz w:val="28"/>
          <w:szCs w:val="28"/>
        </w:rPr>
      </w:pPr>
      <w:r w:rsidRPr="003574EF">
        <w:rPr>
          <w:b w:val="0"/>
          <w:bCs w:val="0"/>
          <w:sz w:val="28"/>
          <w:szCs w:val="28"/>
        </w:rPr>
        <w:t>именем Российской Федерации</w:t>
      </w:r>
    </w:p>
    <w:p w:rsidR="006519E1" w:rsidRPr="003574EF" w:rsidP="006519E1">
      <w:pPr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01 июня 2022 </w:t>
      </w:r>
      <w:r w:rsidRPr="003574EF">
        <w:rPr>
          <w:sz w:val="28"/>
          <w:szCs w:val="28"/>
        </w:rPr>
        <w:t xml:space="preserve">года                                                             </w:t>
      </w:r>
      <w:r w:rsidRPr="003574EF">
        <w:rPr>
          <w:sz w:val="28"/>
          <w:szCs w:val="28"/>
        </w:rPr>
        <w:tab/>
        <w:t xml:space="preserve">         </w:t>
      </w:r>
      <w:r w:rsidRPr="003574EF" w:rsidR="00170190">
        <w:rPr>
          <w:sz w:val="28"/>
          <w:szCs w:val="28"/>
        </w:rPr>
        <w:t xml:space="preserve">      </w:t>
      </w:r>
      <w:r w:rsidRPr="003574EF">
        <w:rPr>
          <w:sz w:val="28"/>
          <w:szCs w:val="28"/>
        </w:rPr>
        <w:t xml:space="preserve"> город Казань</w:t>
      </w:r>
    </w:p>
    <w:p w:rsidR="006519E1" w:rsidRPr="003574EF" w:rsidP="006519E1">
      <w:pPr>
        <w:jc w:val="both"/>
        <w:rPr>
          <w:sz w:val="28"/>
          <w:szCs w:val="28"/>
        </w:rPr>
      </w:pPr>
    </w:p>
    <w:p w:rsidR="003B3A0D" w:rsidRPr="003574EF" w:rsidP="003B3A0D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Суд в составе мирового судьи судебного участка № 11 по Советскому судебному району города Казани Республики Татарстан Сафина А.Ф., </w:t>
      </w:r>
    </w:p>
    <w:p w:rsidR="003B3A0D" w:rsidRPr="003574EF" w:rsidP="003B3A0D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с участием государственного обвинителя – помощника прокурора Советского района города Казани Подольской Я.М.,</w:t>
      </w:r>
    </w:p>
    <w:p w:rsidR="003B3A0D" w:rsidRPr="003574EF" w:rsidP="003B3A0D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подсудимого Гречки </w:t>
      </w:r>
      <w:r w:rsidRPr="003574EF" w:rsidR="003574EF">
        <w:rPr>
          <w:sz w:val="28"/>
          <w:szCs w:val="28"/>
        </w:rPr>
        <w:t>П.П.</w:t>
      </w:r>
      <w:r w:rsidRPr="003574EF">
        <w:rPr>
          <w:sz w:val="28"/>
          <w:szCs w:val="28"/>
        </w:rPr>
        <w:t>,</w:t>
      </w:r>
    </w:p>
    <w:p w:rsidR="003B3A0D" w:rsidRPr="003574EF" w:rsidP="003B3A0D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защитника – адвоката Гимаевой Л.Р., представившего удостоверение № 1699 и ордер № 322737,</w:t>
      </w:r>
    </w:p>
    <w:p w:rsidR="003B3A0D" w:rsidRPr="003574EF" w:rsidP="003B3A0D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при секретаре судебного заседания Салиховой Л.Н.,</w:t>
      </w:r>
    </w:p>
    <w:p w:rsidR="003B3A0D" w:rsidRPr="003574EF" w:rsidP="003B3A0D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рассмотрев в открытом судебном заседании в особом порядке судебного разбирательства уголовное дело в отношении</w:t>
      </w:r>
    </w:p>
    <w:p w:rsidR="00170190" w:rsidRPr="003574EF" w:rsidP="003574EF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Гречки </w:t>
      </w:r>
      <w:r w:rsidRPr="003574EF" w:rsidR="003574EF">
        <w:rPr>
          <w:sz w:val="28"/>
          <w:szCs w:val="28"/>
        </w:rPr>
        <w:t>П.П.</w:t>
      </w:r>
      <w:r w:rsidRPr="003574EF">
        <w:rPr>
          <w:sz w:val="28"/>
          <w:szCs w:val="28"/>
        </w:rPr>
        <w:t xml:space="preserve">, </w:t>
      </w:r>
      <w:r w:rsidRPr="003574EF" w:rsidR="003574EF">
        <w:rPr>
          <w:sz w:val="28"/>
          <w:szCs w:val="28"/>
        </w:rPr>
        <w:t>«данные изъяты»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обвиняемого в совершении преступлений, предусмотренных частью 1 статьи 158, частью 3 статьи 30, частью 1 статьи 158 Уголовного кодекса Российской Федерации,</w:t>
      </w:r>
    </w:p>
    <w:p w:rsidR="005D5961" w:rsidRPr="003574EF" w:rsidP="0060527A">
      <w:pPr>
        <w:jc w:val="center"/>
        <w:rPr>
          <w:sz w:val="28"/>
          <w:szCs w:val="28"/>
        </w:rPr>
      </w:pPr>
    </w:p>
    <w:p w:rsidR="00C91A8B" w:rsidRPr="003574EF" w:rsidP="0060527A">
      <w:pPr>
        <w:jc w:val="center"/>
        <w:rPr>
          <w:sz w:val="28"/>
          <w:szCs w:val="28"/>
        </w:rPr>
      </w:pPr>
      <w:r w:rsidRPr="003574EF">
        <w:rPr>
          <w:sz w:val="28"/>
          <w:szCs w:val="28"/>
        </w:rPr>
        <w:t>УСТАНОВИЛ:</w:t>
      </w:r>
    </w:p>
    <w:p w:rsidR="00400053" w:rsidRPr="003574EF" w:rsidP="006931D4">
      <w:pPr>
        <w:ind w:firstLine="708"/>
        <w:jc w:val="both"/>
        <w:rPr>
          <w:sz w:val="28"/>
          <w:szCs w:val="28"/>
        </w:rPr>
      </w:pP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01 июля 2021</w:t>
      </w:r>
      <w:r w:rsidRPr="003574EF">
        <w:rPr>
          <w:sz w:val="28"/>
          <w:szCs w:val="28"/>
        </w:rPr>
        <w:t xml:space="preserve"> года в период времени с </w:t>
      </w:r>
      <w:r w:rsidRPr="003574EF">
        <w:rPr>
          <w:sz w:val="28"/>
          <w:szCs w:val="28"/>
        </w:rPr>
        <w:t xml:space="preserve">16 </w:t>
      </w:r>
      <w:r w:rsidRPr="003574EF">
        <w:rPr>
          <w:sz w:val="28"/>
          <w:szCs w:val="28"/>
        </w:rPr>
        <w:t xml:space="preserve">часов </w:t>
      </w:r>
      <w:r w:rsidRPr="003574EF">
        <w:rPr>
          <w:sz w:val="28"/>
          <w:szCs w:val="28"/>
        </w:rPr>
        <w:t xml:space="preserve">59 </w:t>
      </w:r>
      <w:r w:rsidRPr="003574EF">
        <w:rPr>
          <w:sz w:val="28"/>
          <w:szCs w:val="28"/>
        </w:rPr>
        <w:t xml:space="preserve">минут по </w:t>
      </w:r>
      <w:r w:rsidRPr="003574EF">
        <w:rPr>
          <w:sz w:val="28"/>
          <w:szCs w:val="28"/>
        </w:rPr>
        <w:t xml:space="preserve">17 </w:t>
      </w:r>
      <w:r w:rsidRPr="003574EF">
        <w:rPr>
          <w:sz w:val="28"/>
          <w:szCs w:val="28"/>
        </w:rPr>
        <w:t xml:space="preserve">часов </w:t>
      </w:r>
      <w:r w:rsidRPr="003574EF">
        <w:rPr>
          <w:sz w:val="28"/>
          <w:szCs w:val="28"/>
        </w:rPr>
        <w:t xml:space="preserve">11 </w:t>
      </w:r>
      <w:r w:rsidRPr="003574EF">
        <w:rPr>
          <w:sz w:val="28"/>
          <w:szCs w:val="28"/>
        </w:rPr>
        <w:t xml:space="preserve">минут </w:t>
      </w:r>
      <w:r w:rsidRPr="003574EF">
        <w:rPr>
          <w:sz w:val="28"/>
          <w:szCs w:val="28"/>
        </w:rPr>
        <w:t>Гречка П.П.</w:t>
      </w:r>
      <w:r w:rsidRPr="003574EF">
        <w:rPr>
          <w:sz w:val="28"/>
          <w:szCs w:val="28"/>
        </w:rPr>
        <w:t>, находясь в торговом зале магазина «</w:t>
      </w:r>
      <w:r w:rsidRPr="003574EF" w:rsidR="003574EF">
        <w:rPr>
          <w:sz w:val="28"/>
          <w:szCs w:val="28"/>
        </w:rPr>
        <w:t>«данные изъяты»</w:t>
      </w:r>
      <w:r w:rsidRPr="003574EF">
        <w:rPr>
          <w:sz w:val="28"/>
          <w:szCs w:val="28"/>
        </w:rPr>
        <w:t xml:space="preserve">», расположенного по адресу: </w:t>
      </w:r>
      <w:r w:rsidRPr="003574EF" w:rsidR="003574EF">
        <w:rPr>
          <w:sz w:val="28"/>
          <w:szCs w:val="28"/>
        </w:rPr>
        <w:t>«данные изъяты»</w:t>
      </w:r>
      <w:r w:rsidRPr="003574EF" w:rsidR="003574EF">
        <w:rPr>
          <w:sz w:val="28"/>
          <w:szCs w:val="28"/>
        </w:rPr>
        <w:t xml:space="preserve">, </w:t>
      </w:r>
      <w:r w:rsidRPr="003574EF">
        <w:rPr>
          <w:sz w:val="28"/>
          <w:szCs w:val="28"/>
        </w:rPr>
        <w:t xml:space="preserve">действуя с прямым умыслом, из корыстных побуждений, тайно похитил </w:t>
      </w:r>
      <w:r w:rsidRPr="003574EF" w:rsidR="003574EF">
        <w:rPr>
          <w:sz w:val="28"/>
          <w:szCs w:val="28"/>
        </w:rPr>
        <w:t>«данные изъяты»</w:t>
      </w:r>
      <w:r w:rsidRPr="003574EF">
        <w:rPr>
          <w:sz w:val="28"/>
          <w:szCs w:val="28"/>
        </w:rPr>
        <w:t xml:space="preserve">, </w:t>
      </w:r>
      <w:r w:rsidRPr="003574EF">
        <w:rPr>
          <w:sz w:val="28"/>
          <w:szCs w:val="28"/>
        </w:rPr>
        <w:t xml:space="preserve">а всего на общую сумму </w:t>
      </w:r>
      <w:r w:rsidRPr="003574EF">
        <w:rPr>
          <w:sz w:val="28"/>
          <w:szCs w:val="28"/>
        </w:rPr>
        <w:t xml:space="preserve">2964,84 </w:t>
      </w:r>
      <w:r w:rsidRPr="003574EF">
        <w:rPr>
          <w:sz w:val="28"/>
          <w:szCs w:val="28"/>
        </w:rPr>
        <w:t xml:space="preserve">рублей, принадлежащие </w:t>
      </w:r>
      <w:r w:rsidRPr="003574EF">
        <w:rPr>
          <w:sz w:val="28"/>
          <w:szCs w:val="28"/>
        </w:rPr>
        <w:t xml:space="preserve">акционерному обществу </w:t>
      </w:r>
      <w:r w:rsidRPr="003574EF">
        <w:rPr>
          <w:sz w:val="28"/>
          <w:szCs w:val="28"/>
        </w:rPr>
        <w:t>«</w:t>
      </w:r>
      <w:r w:rsidRPr="003574EF">
        <w:rPr>
          <w:sz w:val="28"/>
          <w:szCs w:val="28"/>
        </w:rPr>
        <w:t>Тандер</w:t>
      </w:r>
      <w:r w:rsidRPr="003574EF">
        <w:rPr>
          <w:sz w:val="28"/>
          <w:szCs w:val="28"/>
        </w:rPr>
        <w:t xml:space="preserve">», после чего с похищенным с места преступления скрылся, причинив своими действиями </w:t>
      </w:r>
      <w:r w:rsidRPr="003574EF">
        <w:rPr>
          <w:sz w:val="28"/>
          <w:szCs w:val="28"/>
        </w:rPr>
        <w:t>акционерному обществу «Тандер»</w:t>
      </w:r>
      <w:r w:rsidRPr="003574EF">
        <w:rPr>
          <w:sz w:val="28"/>
          <w:szCs w:val="28"/>
        </w:rPr>
        <w:t xml:space="preserve"> материальный ущерб на общую сумму </w:t>
      </w:r>
      <w:r w:rsidRPr="003574EF">
        <w:rPr>
          <w:sz w:val="28"/>
          <w:szCs w:val="28"/>
        </w:rPr>
        <w:t xml:space="preserve">2964,84 </w:t>
      </w:r>
      <w:r w:rsidRPr="003574EF">
        <w:rPr>
          <w:sz w:val="28"/>
          <w:szCs w:val="28"/>
        </w:rPr>
        <w:t>рублей.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Он же, </w:t>
      </w:r>
      <w:r w:rsidRPr="003574EF" w:rsidR="003B3A0D">
        <w:rPr>
          <w:sz w:val="28"/>
          <w:szCs w:val="28"/>
        </w:rPr>
        <w:t xml:space="preserve">23 июля </w:t>
      </w:r>
      <w:r w:rsidRPr="003574EF">
        <w:rPr>
          <w:sz w:val="28"/>
          <w:szCs w:val="28"/>
        </w:rPr>
        <w:t xml:space="preserve">2021 года в период времени с </w:t>
      </w:r>
      <w:r w:rsidRPr="003574EF" w:rsidR="003B3A0D">
        <w:rPr>
          <w:sz w:val="28"/>
          <w:szCs w:val="28"/>
        </w:rPr>
        <w:t xml:space="preserve">10 </w:t>
      </w:r>
      <w:r w:rsidRPr="003574EF">
        <w:rPr>
          <w:sz w:val="28"/>
          <w:szCs w:val="28"/>
        </w:rPr>
        <w:t xml:space="preserve">часов </w:t>
      </w:r>
      <w:r w:rsidRPr="003574EF" w:rsidR="003B3A0D">
        <w:rPr>
          <w:sz w:val="28"/>
          <w:szCs w:val="28"/>
        </w:rPr>
        <w:t xml:space="preserve">03 </w:t>
      </w:r>
      <w:r w:rsidRPr="003574EF">
        <w:rPr>
          <w:sz w:val="28"/>
          <w:szCs w:val="28"/>
        </w:rPr>
        <w:t>минут</w:t>
      </w:r>
      <w:r w:rsidRPr="003574EF" w:rsidR="003B3A0D">
        <w:rPr>
          <w:sz w:val="28"/>
          <w:szCs w:val="28"/>
        </w:rPr>
        <w:t>ы</w:t>
      </w:r>
      <w:r w:rsidRPr="003574EF">
        <w:rPr>
          <w:sz w:val="28"/>
          <w:szCs w:val="28"/>
        </w:rPr>
        <w:t xml:space="preserve"> по </w:t>
      </w:r>
      <w:r w:rsidRPr="003574EF" w:rsidR="003B3A0D">
        <w:rPr>
          <w:sz w:val="28"/>
          <w:szCs w:val="28"/>
        </w:rPr>
        <w:t>10 часов 20 минут</w:t>
      </w:r>
      <w:r w:rsidRPr="003574EF">
        <w:rPr>
          <w:sz w:val="28"/>
          <w:szCs w:val="28"/>
        </w:rPr>
        <w:t xml:space="preserve">, </w:t>
      </w:r>
      <w:r w:rsidRPr="003574EF" w:rsidR="003B3A0D">
        <w:rPr>
          <w:sz w:val="28"/>
          <w:szCs w:val="28"/>
        </w:rPr>
        <w:t>находясь в торговом зале магазина «</w:t>
      </w:r>
      <w:r w:rsidRPr="003574EF" w:rsidR="003574EF">
        <w:rPr>
          <w:sz w:val="28"/>
          <w:szCs w:val="28"/>
        </w:rPr>
        <w:br/>
      </w:r>
      <w:r w:rsidRPr="003574EF" w:rsidR="003574EF">
        <w:rPr>
          <w:sz w:val="28"/>
          <w:szCs w:val="28"/>
        </w:rPr>
        <w:t>«данные изъяты»</w:t>
      </w:r>
      <w:r w:rsidRPr="003574EF" w:rsidR="003B3A0D">
        <w:rPr>
          <w:sz w:val="28"/>
          <w:szCs w:val="28"/>
        </w:rPr>
        <w:t xml:space="preserve">», расположенного по адресу: </w:t>
      </w:r>
      <w:r w:rsidRPr="003574EF" w:rsidR="003574EF">
        <w:rPr>
          <w:sz w:val="28"/>
          <w:szCs w:val="28"/>
        </w:rPr>
        <w:t>«данные изъяты»</w:t>
      </w:r>
      <w:r w:rsidRPr="003574EF" w:rsidR="003B3A0D">
        <w:rPr>
          <w:sz w:val="28"/>
          <w:szCs w:val="28"/>
        </w:rPr>
        <w:t>, действуя с прямым умыслом, из корыстных побуждений</w:t>
      </w:r>
      <w:r w:rsidRPr="003574EF">
        <w:rPr>
          <w:sz w:val="28"/>
          <w:szCs w:val="28"/>
        </w:rPr>
        <w:t xml:space="preserve">, тайно похитил </w:t>
      </w:r>
      <w:r w:rsidRPr="003574EF" w:rsidR="003574EF">
        <w:rPr>
          <w:sz w:val="28"/>
          <w:szCs w:val="28"/>
        </w:rPr>
        <w:t>«данные изъяты»</w:t>
      </w:r>
      <w:r w:rsidRPr="003574EF" w:rsidR="003B3A0D">
        <w:rPr>
          <w:sz w:val="28"/>
          <w:szCs w:val="28"/>
        </w:rPr>
        <w:t>, а всего на общую сумму 2684,</w:t>
      </w:r>
      <w:r w:rsidRPr="003574EF" w:rsidR="001606E3">
        <w:rPr>
          <w:sz w:val="28"/>
          <w:szCs w:val="28"/>
        </w:rPr>
        <w:t>3</w:t>
      </w:r>
      <w:r w:rsidRPr="003574EF" w:rsidR="003B3A0D">
        <w:rPr>
          <w:sz w:val="28"/>
          <w:szCs w:val="28"/>
        </w:rPr>
        <w:t xml:space="preserve">4 рублей, принадлежащие акционерному обществу «Тандер». </w:t>
      </w:r>
      <w:r w:rsidRPr="003574EF">
        <w:rPr>
          <w:sz w:val="28"/>
          <w:szCs w:val="28"/>
        </w:rPr>
        <w:t xml:space="preserve">После этого </w:t>
      </w:r>
      <w:r w:rsidRPr="003574EF" w:rsidR="003B3A0D">
        <w:rPr>
          <w:sz w:val="28"/>
          <w:szCs w:val="28"/>
        </w:rPr>
        <w:t xml:space="preserve">Гречка П.П. </w:t>
      </w:r>
      <w:r w:rsidRPr="003574EF">
        <w:rPr>
          <w:sz w:val="28"/>
          <w:szCs w:val="28"/>
        </w:rPr>
        <w:t>покинул территорию торгового зала магазина</w:t>
      </w:r>
      <w:r w:rsidRPr="003574EF" w:rsidR="001606E3">
        <w:rPr>
          <w:sz w:val="28"/>
          <w:szCs w:val="28"/>
        </w:rPr>
        <w:t>, пройдя</w:t>
      </w:r>
      <w:r w:rsidRPr="003574EF" w:rsidR="003B3A0D">
        <w:rPr>
          <w:sz w:val="28"/>
          <w:szCs w:val="28"/>
        </w:rPr>
        <w:t xml:space="preserve"> </w:t>
      </w:r>
      <w:r w:rsidRPr="003574EF" w:rsidR="001606E3">
        <w:rPr>
          <w:sz w:val="28"/>
          <w:szCs w:val="28"/>
        </w:rPr>
        <w:t xml:space="preserve">мимо </w:t>
      </w:r>
      <w:r w:rsidRPr="003574EF" w:rsidR="003B3A0D">
        <w:rPr>
          <w:sz w:val="28"/>
          <w:szCs w:val="28"/>
        </w:rPr>
        <w:t>линии касс</w:t>
      </w:r>
      <w:r w:rsidRPr="003574EF">
        <w:rPr>
          <w:sz w:val="28"/>
          <w:szCs w:val="28"/>
        </w:rPr>
        <w:t xml:space="preserve">, однако </w:t>
      </w:r>
      <w:r w:rsidRPr="003574EF" w:rsidR="001606E3">
        <w:rPr>
          <w:sz w:val="28"/>
          <w:szCs w:val="28"/>
        </w:rPr>
        <w:t xml:space="preserve">впоследствии </w:t>
      </w:r>
      <w:r w:rsidRPr="003574EF">
        <w:rPr>
          <w:sz w:val="28"/>
          <w:szCs w:val="28"/>
        </w:rPr>
        <w:t xml:space="preserve">был задержан работником </w:t>
      </w:r>
      <w:r w:rsidRPr="003574EF" w:rsidR="003B3A0D">
        <w:rPr>
          <w:sz w:val="28"/>
          <w:szCs w:val="28"/>
        </w:rPr>
        <w:t xml:space="preserve">охраны </w:t>
      </w:r>
      <w:r w:rsidRPr="003574EF">
        <w:rPr>
          <w:sz w:val="28"/>
          <w:szCs w:val="28"/>
        </w:rPr>
        <w:t xml:space="preserve">магазина, тем самым </w:t>
      </w:r>
      <w:r w:rsidRPr="003574EF" w:rsidR="003B3A0D">
        <w:rPr>
          <w:sz w:val="28"/>
          <w:szCs w:val="28"/>
        </w:rPr>
        <w:t>Гречка П.П.</w:t>
      </w:r>
      <w:r w:rsidRPr="003574EF">
        <w:rPr>
          <w:sz w:val="28"/>
          <w:szCs w:val="28"/>
        </w:rPr>
        <w:t xml:space="preserve"> не смог довести преступные действия до конца по независящим от него обстоятельствам.</w:t>
      </w:r>
    </w:p>
    <w:p w:rsidR="00E67187" w:rsidRPr="003574EF" w:rsidP="00E67187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В судебном заседании подсудимый </w:t>
      </w:r>
      <w:r w:rsidRPr="003574EF" w:rsidR="003B3A0D">
        <w:rPr>
          <w:sz w:val="28"/>
          <w:szCs w:val="28"/>
        </w:rPr>
        <w:t>Гречка П.П.</w:t>
      </w:r>
      <w:r w:rsidRPr="003574EF">
        <w:rPr>
          <w:sz w:val="28"/>
          <w:szCs w:val="28"/>
        </w:rPr>
        <w:t xml:space="preserve"> пояснил, что обвинение ему понятно, с ним он полностью согласен, вину в изложенном признает, ранее заявленное ходатайство о постановлении приговора без проведения судебного разбирательства поддерживает, данное ходатайство заявлено им добровольно и </w:t>
      </w:r>
      <w:r w:rsidRPr="003574EF">
        <w:rPr>
          <w:sz w:val="28"/>
          <w:szCs w:val="28"/>
        </w:rPr>
        <w:t>после консультации с защитником, характер и последствия заявленного ходатайства осознает.</w:t>
      </w:r>
    </w:p>
    <w:p w:rsidR="00E67187" w:rsidRPr="003574EF" w:rsidP="00E67187">
      <w:pPr>
        <w:pStyle w:val="BodyTextIndent"/>
        <w:ind w:firstLine="708"/>
      </w:pPr>
      <w:r w:rsidRPr="003574EF">
        <w:t>Государственный обвинитель</w:t>
      </w:r>
      <w:r w:rsidRPr="003574EF" w:rsidR="006357F8">
        <w:t xml:space="preserve"> </w:t>
      </w:r>
      <w:r w:rsidRPr="003574EF">
        <w:t xml:space="preserve">против постановления приговора в особом порядке судебного разбирательства </w:t>
      </w:r>
      <w:r w:rsidRPr="003574EF" w:rsidR="006519E1">
        <w:t>не возражал</w:t>
      </w:r>
      <w:r w:rsidRPr="003574EF" w:rsidR="006357F8">
        <w:t xml:space="preserve">, </w:t>
      </w:r>
      <w:r w:rsidRPr="003574EF" w:rsidR="003B3A0D">
        <w:t>от представителя</w:t>
      </w:r>
      <w:r w:rsidRPr="003574EF" w:rsidR="006357F8">
        <w:t xml:space="preserve"> потерпевшего </w:t>
      </w:r>
      <w:r w:rsidRPr="003574EF" w:rsidR="003B3A0D">
        <w:t>соответствующих возражений не поступило</w:t>
      </w:r>
      <w:r w:rsidRPr="003574EF" w:rsidR="006357F8">
        <w:t>.</w:t>
      </w:r>
    </w:p>
    <w:p w:rsidR="00E67187" w:rsidRPr="003574EF" w:rsidP="00E67187">
      <w:pPr>
        <w:pStyle w:val="BodyTextIndent"/>
        <w:ind w:firstLine="708"/>
      </w:pPr>
      <w:r w:rsidRPr="003574EF">
        <w:t xml:space="preserve">Суд находит, что предъявленное </w:t>
      </w:r>
      <w:r w:rsidRPr="003574EF" w:rsidR="003B3A0D">
        <w:t>Гречке П.П.</w:t>
      </w:r>
      <w:r w:rsidRPr="003574EF">
        <w:t xml:space="preserve"> обвинение </w:t>
      </w:r>
      <w:r w:rsidRPr="003574EF" w:rsidR="006519E1">
        <w:t xml:space="preserve">по эпизоду от </w:t>
      </w:r>
      <w:r w:rsidRPr="003574EF" w:rsidR="003B3A0D">
        <w:t xml:space="preserve">01 июля </w:t>
      </w:r>
      <w:r w:rsidRPr="003574EF" w:rsidR="006519E1">
        <w:t xml:space="preserve">2021 года по части 1 статьи 158 Уголовного кодекса Российской Федерации – кража, то есть </w:t>
      </w:r>
      <w:r w:rsidRPr="003574EF" w:rsidR="003B3A0D">
        <w:t>тайное хищение чужого имущества, и</w:t>
      </w:r>
      <w:r w:rsidRPr="003574EF" w:rsidR="006519E1">
        <w:t xml:space="preserve"> по эпизоду от </w:t>
      </w:r>
      <w:r w:rsidRPr="003574EF" w:rsidR="003B3A0D">
        <w:t xml:space="preserve">23 июля </w:t>
      </w:r>
      <w:r w:rsidRPr="003574EF" w:rsidR="006519E1">
        <w:t>2021 года по части 3 статьи 30, части 1 статьи 158 Уголовного кодекса Российской Федерации - покушение на кражу, то есть тайное хищение чужого имущества</w:t>
      </w:r>
      <w:r w:rsidRPr="003574EF" w:rsidR="00A12A32">
        <w:t>,</w:t>
      </w:r>
      <w:r w:rsidRPr="003574EF">
        <w:t xml:space="preserve"> с которым </w:t>
      </w:r>
      <w:r w:rsidRPr="003574EF" w:rsidR="006519E1">
        <w:t>подсудимый</w:t>
      </w:r>
      <w:r w:rsidRPr="003574EF">
        <w:t xml:space="preserve"> согласился, является обоснованным, подтверждается собранными по уголовному делу доказательствами.</w:t>
      </w:r>
    </w:p>
    <w:p w:rsidR="00E67187" w:rsidRPr="003574EF" w:rsidP="00E67187">
      <w:pPr>
        <w:pStyle w:val="BodyTextIndent"/>
        <w:ind w:firstLine="708"/>
      </w:pPr>
      <w:r w:rsidRPr="003574EF">
        <w:t>В связи с изложенным суд полагает возможным постановить приговор без проведения судебного разбирательства в общем порядке.</w:t>
      </w:r>
    </w:p>
    <w:p w:rsidR="00D709D2" w:rsidRPr="003574EF" w:rsidP="00D709D2">
      <w:pPr>
        <w:pStyle w:val="BodyTextIndent"/>
        <w:ind w:firstLine="708"/>
      </w:pPr>
      <w:r w:rsidRPr="003574EF">
        <w:t>Пр</w:t>
      </w:r>
      <w:r w:rsidRPr="003574EF">
        <w:t>и назначении наказания суд учитывает характер и степень общественной опасности совершенного преступления, личность виновного,</w:t>
      </w:r>
      <w:r w:rsidRPr="003574EF" w:rsidR="0063236E">
        <w:t xml:space="preserve"> его здоровье,</w:t>
      </w:r>
      <w:r w:rsidRPr="003574EF">
        <w:t xml:space="preserve"> влияние назначенного наказания на исправление осужденного и на условия жизни его семьи.</w:t>
      </w:r>
    </w:p>
    <w:p w:rsidR="006519E1" w:rsidRPr="003574EF" w:rsidP="006519E1">
      <w:pPr>
        <w:pStyle w:val="BodyTextIndent"/>
      </w:pPr>
      <w:r w:rsidRPr="003574EF">
        <w:t>Гречка П.П.</w:t>
      </w:r>
      <w:r w:rsidRPr="003574EF">
        <w:t xml:space="preserve"> совершил преступления небольшой тяжести, на момент совершения преступления судим,</w:t>
      </w:r>
      <w:r w:rsidRPr="003574EF" w:rsidR="001606E3">
        <w:t xml:space="preserve"> вместе с этим в его действиях отсутствует рецидив преступлений, </w:t>
      </w:r>
      <w:r w:rsidRPr="003574EF">
        <w:t xml:space="preserve"> привлекался к административной ответственности, по месту жительства характеризуется отрицательно, состоит на учете у врача-нарколога </w:t>
      </w:r>
      <w:r w:rsidRPr="003574EF" w:rsidR="003574EF">
        <w:t>«данные изъяты»</w:t>
      </w:r>
      <w:r w:rsidRPr="003574EF">
        <w:t xml:space="preserve">, </w:t>
      </w:r>
      <w:r w:rsidRPr="003574EF" w:rsidR="005D5961">
        <w:t xml:space="preserve">на учете у врача психиатра не состоит, </w:t>
      </w:r>
      <w:r w:rsidRPr="003574EF">
        <w:t xml:space="preserve">не трудоустроен, похищенное имущество по эпизоду от </w:t>
      </w:r>
      <w:r w:rsidRPr="003574EF" w:rsidR="001606E3">
        <w:t xml:space="preserve">23 июля </w:t>
      </w:r>
      <w:r w:rsidRPr="003574EF">
        <w:t>2021 года потерпевшему возвращено. При назначении наказания суд также учитывает</w:t>
      </w:r>
      <w:r w:rsidRPr="003574EF" w:rsidR="001606E3">
        <w:t xml:space="preserve"> </w:t>
      </w:r>
      <w:r w:rsidRPr="003574EF">
        <w:t>сведения о состоянии здоровья подсудимого, изложенные в заключении судебно-психиатрических экспертов №</w:t>
      </w:r>
      <w:r w:rsidRPr="003574EF" w:rsidR="003574EF">
        <w:t>«данные изъяты»</w:t>
      </w:r>
      <w:r w:rsidRPr="003574EF" w:rsidR="001606E3">
        <w:t xml:space="preserve">, а также наличие у него </w:t>
      </w:r>
      <w:r w:rsidRPr="003574EF" w:rsidR="003574EF">
        <w:t>«данные изъяты»</w:t>
      </w:r>
      <w:r w:rsidRPr="003574EF" w:rsidR="001606E3">
        <w:t>.</w:t>
      </w:r>
    </w:p>
    <w:p w:rsidR="001606E3" w:rsidRPr="003574EF" w:rsidP="001606E3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Обстоятельствами, смягчающими наказание, суд на основании пункта  «г» части 1 статьи 61 Уголовного кодекса Российской Федерации признает и учитывает при назначении наказания наличие у виновного малолетнего ребенка, а также на основании части 2 статьи 61 Уголовного кодекса Российской Федерации - признание вины, раскаяние.</w:t>
      </w:r>
    </w:p>
    <w:p w:rsidR="001606E3" w:rsidRPr="003574EF" w:rsidP="001606E3">
      <w:pPr>
        <w:pStyle w:val="BodyTextIndent"/>
      </w:pPr>
      <w:r w:rsidRPr="003574EF">
        <w:t>Обстоятельств, отягчающих наказание, не имеется.</w:t>
      </w:r>
    </w:p>
    <w:p w:rsidR="001606E3" w:rsidRPr="003574EF" w:rsidP="001606E3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Исключительных обстоятельств, предусмотренных статьей 64 Уголовного кодекса Российской Федерации, не установлено.</w:t>
      </w:r>
    </w:p>
    <w:p w:rsidR="001606E3" w:rsidRPr="003574EF" w:rsidP="001606E3">
      <w:pPr>
        <w:pStyle w:val="BodyTextIndent"/>
      </w:pPr>
      <w:r w:rsidRPr="003574EF">
        <w:t>Принимая во внимание вышеуказанные обстоятельства, учитывая, что Гречка П.П., будучи ранее судимым, на путь исправления так и не встал, а назначенное ему ранее наказание не достигло своих целей и не сформировало у него отрицательного отношения к противоправной деятельности, вследствие чего он совершил новые умышленные преступления, суд полагает необходимым назначить подсудимому по каждому из эпизодов наказание в виде лишения свободы, поскольку менее строгий вид наказания не обеспечит достижения целей уголовного наказания.</w:t>
      </w:r>
    </w:p>
    <w:p w:rsidR="001606E3" w:rsidRPr="003574EF" w:rsidP="001606E3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Наказание по совокупности преступлений Гречке П.П. следует назначить на основании части 2 статьи 69 Уголовного кодекса Российской Федерации путем частичного сложения назначенных наказаний.</w:t>
      </w:r>
    </w:p>
    <w:p w:rsidR="001606E3" w:rsidRPr="003574EF" w:rsidP="001606E3">
      <w:pPr>
        <w:pStyle w:val="BodyTextIndent"/>
      </w:pPr>
      <w:r w:rsidRPr="003574EF">
        <w:t>Учитывая, что подсудимым совершены преступления небольшой тяжести, вину в которых он признал, раскаялся, с учетом состояния его здоровья, суд приходит к выводу, что исправление подсудимого возможно без реального отбывания наказания в виде лишения свободы, в связи с чем суд в соответствии со статьей 73 Уголовного кодекса Российской Федерации постановляет считать наказание в виде лишения свободы условным.</w:t>
      </w:r>
    </w:p>
    <w:p w:rsidR="003A7D0F" w:rsidRPr="003574EF" w:rsidP="003A7D0F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Наказание, назначенное по приговору </w:t>
      </w:r>
      <w:r w:rsidRPr="003574EF" w:rsidR="001606E3">
        <w:rPr>
          <w:sz w:val="28"/>
          <w:szCs w:val="28"/>
        </w:rPr>
        <w:t xml:space="preserve">Приволжского районного суда г. Казани Республики Татарстан от </w:t>
      </w:r>
      <w:r w:rsidRPr="003574EF" w:rsidR="003574EF">
        <w:rPr>
          <w:sz w:val="28"/>
          <w:szCs w:val="28"/>
        </w:rPr>
        <w:t>«данные изъяты»</w:t>
      </w:r>
      <w:r w:rsidRPr="003574EF">
        <w:rPr>
          <w:sz w:val="28"/>
          <w:szCs w:val="28"/>
        </w:rPr>
        <w:t>, следует исполнять самостоятельно.</w:t>
      </w:r>
    </w:p>
    <w:p w:rsidR="003A7D0F" w:rsidRPr="003574EF" w:rsidP="003A7D0F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На основании статьи 72.1 Уголовного кодекса Российской Федерации на </w:t>
      </w:r>
      <w:r w:rsidRPr="003574EF" w:rsidR="003B3A0D">
        <w:rPr>
          <w:sz w:val="28"/>
          <w:szCs w:val="28"/>
        </w:rPr>
        <w:t>Гречк</w:t>
      </w:r>
      <w:r w:rsidRPr="003574EF" w:rsidR="001606E3">
        <w:rPr>
          <w:sz w:val="28"/>
          <w:szCs w:val="28"/>
        </w:rPr>
        <w:t>у</w:t>
      </w:r>
      <w:r w:rsidRPr="003574EF" w:rsidR="003B3A0D">
        <w:rPr>
          <w:sz w:val="28"/>
          <w:szCs w:val="28"/>
        </w:rPr>
        <w:t xml:space="preserve"> П.П.</w:t>
      </w:r>
      <w:r w:rsidRPr="003574EF">
        <w:rPr>
          <w:sz w:val="28"/>
          <w:szCs w:val="28"/>
        </w:rPr>
        <w:t xml:space="preserve">, нуждающегося в соответствии с заключением судебно-психиатрических экспертов в лечении </w:t>
      </w:r>
      <w:r w:rsidRPr="003574EF" w:rsidR="001606E3">
        <w:rPr>
          <w:sz w:val="28"/>
          <w:szCs w:val="28"/>
        </w:rPr>
        <w:t>от наркомании</w:t>
      </w:r>
      <w:r w:rsidRPr="003574EF">
        <w:rPr>
          <w:sz w:val="28"/>
          <w:szCs w:val="28"/>
        </w:rPr>
        <w:t>, следует возложить обязанность пройти лечение от наркомании.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Меру процессуального принуждения, избранную подсудимому, </w:t>
      </w:r>
      <w:r w:rsidRPr="003574EF">
        <w:rPr>
          <w:noProof/>
          <w:sz w:val="28"/>
          <w:szCs w:val="28"/>
        </w:rPr>
        <w:t xml:space="preserve">в виде обязательства о явке </w:t>
      </w:r>
      <w:r w:rsidRPr="003574EF">
        <w:rPr>
          <w:sz w:val="28"/>
          <w:szCs w:val="28"/>
        </w:rPr>
        <w:t>в соответствии со статьями 110, 299 Уголовно-процессуального кодекса Российской Федерации после вступления приговора в законную силу следует отменить.</w:t>
      </w:r>
    </w:p>
    <w:p w:rsidR="006519E1" w:rsidRPr="003574EF" w:rsidP="006519E1">
      <w:pPr>
        <w:pStyle w:val="BodyTextIndent"/>
      </w:pPr>
      <w:r w:rsidRPr="003574EF">
        <w:t>Гражданский иск по делу не заявлен.</w:t>
      </w:r>
    </w:p>
    <w:p w:rsidR="006519E1" w:rsidRPr="003574EF" w:rsidP="006519E1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На основании пункта 5 части 3 статьи 81 Уголовно-процессуального кодекса Российской Федерации после вступления приговора в законную силу вещественные доказательства: видеозаписи на </w:t>
      </w:r>
      <w:r w:rsidRPr="003574EF">
        <w:rPr>
          <w:sz w:val="28"/>
          <w:szCs w:val="28"/>
          <w:lang w:val="en-US"/>
        </w:rPr>
        <w:t>DVD</w:t>
      </w:r>
      <w:r w:rsidRPr="003574EF">
        <w:rPr>
          <w:sz w:val="28"/>
          <w:szCs w:val="28"/>
        </w:rPr>
        <w:t>-</w:t>
      </w:r>
      <w:r w:rsidRPr="003574EF">
        <w:rPr>
          <w:sz w:val="28"/>
          <w:szCs w:val="28"/>
          <w:lang w:val="en-US"/>
        </w:rPr>
        <w:t>R</w:t>
      </w:r>
      <w:r w:rsidRPr="003574EF">
        <w:rPr>
          <w:sz w:val="28"/>
          <w:szCs w:val="28"/>
        </w:rPr>
        <w:t xml:space="preserve"> диске с камер видеонаблюдения от </w:t>
      </w:r>
      <w:r w:rsidRPr="003574EF" w:rsidR="0043784A">
        <w:rPr>
          <w:sz w:val="28"/>
          <w:szCs w:val="28"/>
        </w:rPr>
        <w:t xml:space="preserve">01 июля 2021 года и 23 июля </w:t>
      </w:r>
      <w:r w:rsidRPr="003574EF">
        <w:rPr>
          <w:sz w:val="28"/>
          <w:szCs w:val="28"/>
        </w:rPr>
        <w:t>2021 года, хранящиеся в материалах уголовного дела, продолжить хранить при уголовном деле.</w:t>
      </w:r>
    </w:p>
    <w:p w:rsidR="00C52023" w:rsidRPr="003574EF" w:rsidP="00C52023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Процессуальные издержки в соответствии с частью 10 статьи 316 Уголовно-процессуального кодекса Российской Федерации взысканию с подсудимо</w:t>
      </w:r>
      <w:r w:rsidRPr="003574EF" w:rsidR="00051EAF">
        <w:rPr>
          <w:sz w:val="28"/>
          <w:szCs w:val="28"/>
        </w:rPr>
        <w:t>го</w:t>
      </w:r>
      <w:r w:rsidRPr="003574EF">
        <w:rPr>
          <w:sz w:val="28"/>
          <w:szCs w:val="28"/>
        </w:rPr>
        <w:t xml:space="preserve"> не подлежат.</w:t>
      </w:r>
    </w:p>
    <w:p w:rsidR="00D709D2" w:rsidRPr="003574EF" w:rsidP="00D709D2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На основании изложенного, руководствуясь статьями 316, 317 Уголовно-процессуального кодекса Российской Федерации, суд</w:t>
      </w:r>
    </w:p>
    <w:p w:rsidR="00D709D2" w:rsidRPr="003574EF" w:rsidP="00D709D2">
      <w:pPr>
        <w:jc w:val="center"/>
        <w:rPr>
          <w:sz w:val="28"/>
          <w:szCs w:val="28"/>
        </w:rPr>
      </w:pPr>
    </w:p>
    <w:p w:rsidR="00D709D2" w:rsidRPr="003574EF" w:rsidP="00D709D2">
      <w:pPr>
        <w:jc w:val="center"/>
        <w:rPr>
          <w:sz w:val="28"/>
          <w:szCs w:val="28"/>
        </w:rPr>
      </w:pPr>
      <w:r w:rsidRPr="003574EF">
        <w:rPr>
          <w:sz w:val="28"/>
          <w:szCs w:val="28"/>
        </w:rPr>
        <w:t>ПРИГОВОРИЛ:</w:t>
      </w:r>
    </w:p>
    <w:p w:rsidR="00D709D2" w:rsidRPr="003574EF" w:rsidP="00D709D2">
      <w:pPr>
        <w:ind w:firstLine="708"/>
        <w:jc w:val="both"/>
        <w:rPr>
          <w:sz w:val="28"/>
          <w:szCs w:val="28"/>
        </w:rPr>
      </w:pPr>
    </w:p>
    <w:p w:rsidR="006519E1" w:rsidRPr="003574EF" w:rsidP="006519E1">
      <w:pPr>
        <w:pStyle w:val="BodyTextIndent"/>
        <w:ind w:firstLine="709"/>
      </w:pPr>
      <w:r w:rsidRPr="003574EF">
        <w:t xml:space="preserve">Гречку </w:t>
      </w:r>
      <w:r w:rsidRPr="003574EF" w:rsidR="003574EF">
        <w:t>П.П.</w:t>
      </w:r>
      <w:r w:rsidRPr="003574EF">
        <w:t xml:space="preserve"> признать виновным в совершении преступлений, предусмотренных частью 1 статьи 158, частью 3 статьи 30, частью 1 статьи 158 Уголовного кодекса Российской Федерации, и назначить ему наказание:</w:t>
      </w:r>
    </w:p>
    <w:p w:rsidR="0081467B" w:rsidRPr="003574EF" w:rsidP="006519E1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- по части 1 статьи 158 Уголовного кодекса Российской Федерации </w:t>
      </w:r>
      <w:r w:rsidRPr="003574EF" w:rsidR="005D5961">
        <w:rPr>
          <w:sz w:val="28"/>
          <w:szCs w:val="28"/>
        </w:rPr>
        <w:t>в виде</w:t>
      </w:r>
      <w:r w:rsidRPr="003574EF">
        <w:rPr>
          <w:sz w:val="28"/>
          <w:szCs w:val="28"/>
        </w:rPr>
        <w:t xml:space="preserve"> 6 месяцев лишения свободы,</w:t>
      </w:r>
    </w:p>
    <w:p w:rsidR="0081467B" w:rsidRPr="003574EF" w:rsidP="0081467B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- по части 3 статьи 30, части 1 статьи 158 Уголовного кодекса Российской Федерации </w:t>
      </w:r>
      <w:r w:rsidRPr="003574EF">
        <w:rPr>
          <w:sz w:val="28"/>
          <w:szCs w:val="28"/>
        </w:rPr>
        <w:t>в виде 6 месяцев лишения свободы.</w:t>
      </w:r>
    </w:p>
    <w:p w:rsidR="0081467B" w:rsidRPr="003574EF" w:rsidP="0081467B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На основании части 2 статьи 69 Уголовного кодекса Российской Федерации по совокупности преступлений путем частичного сложения наказаний окончательно назначить Гречке </w:t>
      </w:r>
      <w:r w:rsidRPr="003574EF" w:rsidR="003574EF">
        <w:rPr>
          <w:sz w:val="28"/>
          <w:szCs w:val="28"/>
        </w:rPr>
        <w:t>П.П.</w:t>
      </w:r>
      <w:r w:rsidRPr="003574EF">
        <w:rPr>
          <w:sz w:val="28"/>
          <w:szCs w:val="28"/>
        </w:rPr>
        <w:t xml:space="preserve"> наказание в виде лишения свободы сроком на 9 (девять) месяцев.</w:t>
      </w:r>
    </w:p>
    <w:p w:rsidR="0081467B" w:rsidRPr="003574EF" w:rsidP="0081467B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В соответствии со статьей 73 Уголовного кодекса Российской Федерации назначенное наказание в виде лишения свободы считать условным с испытательным сроком 1 (один) год.</w:t>
      </w:r>
    </w:p>
    <w:p w:rsidR="0081467B" w:rsidRPr="003574EF" w:rsidP="0081467B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Возложить на осужденного Гречку </w:t>
      </w:r>
      <w:r w:rsidRPr="003574EF" w:rsidR="003574EF">
        <w:rPr>
          <w:sz w:val="28"/>
          <w:szCs w:val="28"/>
        </w:rPr>
        <w:t>П.П.</w:t>
      </w:r>
      <w:r w:rsidRPr="003574EF">
        <w:rPr>
          <w:sz w:val="28"/>
          <w:szCs w:val="28"/>
        </w:rPr>
        <w:t xml:space="preserve"> в период испытательного срока следующие обязанности: 1)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2) периодически, не менее двух раз в месяц, являться на регистрацию в указанный орган.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Наказание, назначенное по приговору </w:t>
      </w:r>
      <w:r w:rsidRPr="003574EF" w:rsidR="0081467B">
        <w:rPr>
          <w:sz w:val="28"/>
          <w:szCs w:val="28"/>
        </w:rPr>
        <w:t xml:space="preserve">Приволжского районного суда г. Казани Республики Татарстан от </w:t>
      </w:r>
      <w:r w:rsidRPr="003574EF" w:rsidR="003574EF">
        <w:rPr>
          <w:sz w:val="28"/>
          <w:szCs w:val="28"/>
        </w:rPr>
        <w:t>«данные изъяты»</w:t>
      </w:r>
      <w:r w:rsidRPr="003574EF" w:rsidR="0081467B">
        <w:rPr>
          <w:sz w:val="28"/>
          <w:szCs w:val="28"/>
        </w:rPr>
        <w:t xml:space="preserve">, </w:t>
      </w:r>
      <w:r w:rsidRPr="003574EF">
        <w:rPr>
          <w:sz w:val="28"/>
          <w:szCs w:val="28"/>
        </w:rPr>
        <w:t>исполнять самостоятельно.</w:t>
      </w:r>
    </w:p>
    <w:p w:rsidR="005D5961" w:rsidRPr="003574EF" w:rsidP="005D5961">
      <w:pPr>
        <w:ind w:firstLine="720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Обязать Гречку </w:t>
      </w:r>
      <w:r w:rsidRPr="003574EF" w:rsidR="003574EF">
        <w:rPr>
          <w:sz w:val="28"/>
          <w:szCs w:val="28"/>
        </w:rPr>
        <w:t>П.П.</w:t>
      </w:r>
      <w:r w:rsidRPr="003574EF">
        <w:rPr>
          <w:sz w:val="28"/>
          <w:szCs w:val="28"/>
        </w:rPr>
        <w:t xml:space="preserve"> пройти лечение от наркомании. 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Меру процессуального принуждения </w:t>
      </w:r>
      <w:r w:rsidRPr="003574EF" w:rsidR="003B3A0D">
        <w:rPr>
          <w:sz w:val="28"/>
          <w:szCs w:val="28"/>
        </w:rPr>
        <w:t>Гречк</w:t>
      </w:r>
      <w:r w:rsidRPr="003574EF" w:rsidR="0081467B">
        <w:rPr>
          <w:sz w:val="28"/>
          <w:szCs w:val="28"/>
        </w:rPr>
        <w:t>е</w:t>
      </w:r>
      <w:r w:rsidRPr="003574EF" w:rsidR="003B3A0D">
        <w:rPr>
          <w:sz w:val="28"/>
          <w:szCs w:val="28"/>
        </w:rPr>
        <w:t xml:space="preserve"> П.П.</w:t>
      </w:r>
      <w:r w:rsidRPr="003574EF">
        <w:rPr>
          <w:sz w:val="28"/>
          <w:szCs w:val="28"/>
        </w:rPr>
        <w:t xml:space="preserve"> в виде обязательства о явке после вступления приговора в законную силу отменить.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После вступления приговора в законную силу вещественные доказательства: видеозаписи на </w:t>
      </w:r>
      <w:r w:rsidRPr="003574EF">
        <w:rPr>
          <w:sz w:val="28"/>
          <w:szCs w:val="28"/>
          <w:lang w:val="en-US"/>
        </w:rPr>
        <w:t>DVD</w:t>
      </w:r>
      <w:r w:rsidRPr="003574EF">
        <w:rPr>
          <w:sz w:val="28"/>
          <w:szCs w:val="28"/>
        </w:rPr>
        <w:t>-</w:t>
      </w:r>
      <w:r w:rsidRPr="003574EF">
        <w:rPr>
          <w:sz w:val="28"/>
          <w:szCs w:val="28"/>
          <w:lang w:val="en-US"/>
        </w:rPr>
        <w:t>R</w:t>
      </w:r>
      <w:r w:rsidRPr="003574EF">
        <w:rPr>
          <w:sz w:val="28"/>
          <w:szCs w:val="28"/>
        </w:rPr>
        <w:t xml:space="preserve"> диске с камер видеонаблюдения </w:t>
      </w:r>
      <w:r w:rsidRPr="003574EF" w:rsidR="0081467B">
        <w:rPr>
          <w:sz w:val="28"/>
          <w:szCs w:val="28"/>
        </w:rPr>
        <w:t>от 01 июля 2021 года и 23 июля 2021 года</w:t>
      </w:r>
      <w:r w:rsidRPr="003574EF">
        <w:rPr>
          <w:sz w:val="28"/>
          <w:szCs w:val="28"/>
        </w:rPr>
        <w:t>, хранящиеся в материалах уголовного дела, продолжить хранить при уголовном деле.</w:t>
      </w:r>
    </w:p>
    <w:p w:rsidR="006519E1" w:rsidRPr="003574EF" w:rsidP="006519E1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От возмещения процессуальных издержек </w:t>
      </w:r>
      <w:r w:rsidRPr="003574EF" w:rsidR="003B3A0D">
        <w:rPr>
          <w:sz w:val="28"/>
          <w:szCs w:val="28"/>
        </w:rPr>
        <w:t>Гречк</w:t>
      </w:r>
      <w:r w:rsidRPr="003574EF" w:rsidR="0081467B">
        <w:rPr>
          <w:sz w:val="28"/>
          <w:szCs w:val="28"/>
        </w:rPr>
        <w:t>у</w:t>
      </w:r>
      <w:r w:rsidRPr="003574EF" w:rsidR="003B3A0D">
        <w:rPr>
          <w:sz w:val="28"/>
          <w:szCs w:val="28"/>
        </w:rPr>
        <w:t xml:space="preserve"> П.П.</w:t>
      </w:r>
      <w:r w:rsidRPr="003574EF">
        <w:rPr>
          <w:sz w:val="28"/>
          <w:szCs w:val="28"/>
        </w:rPr>
        <w:t xml:space="preserve"> освободить.</w:t>
      </w:r>
    </w:p>
    <w:p w:rsidR="00C52023" w:rsidRPr="003574EF" w:rsidP="00D709D2">
      <w:pPr>
        <w:ind w:firstLine="708"/>
        <w:jc w:val="both"/>
        <w:rPr>
          <w:sz w:val="28"/>
          <w:szCs w:val="28"/>
        </w:rPr>
      </w:pPr>
      <w:r w:rsidRPr="003574EF">
        <w:rPr>
          <w:sz w:val="28"/>
          <w:szCs w:val="28"/>
        </w:rPr>
        <w:t>Приговор может быть обжалован в апелляционном порядке в Советский районный суд города Казани Республики Татарстан в течение 10 суток со дня его провозглашения через мирового судью, а осужденным, содержащимся под стражей, - в тот же срок со дня вручения ему копии приговора. В случае подачи апелляционной жалобы (представления) осужденный вправе ходатайствовать о своем участии в рассмотрении уголовного дела судом апелляционной инстанции.</w:t>
      </w:r>
    </w:p>
    <w:p w:rsidR="0081467B" w:rsidRPr="003574EF" w:rsidP="00D709D2">
      <w:pPr>
        <w:ind w:firstLine="708"/>
        <w:jc w:val="both"/>
        <w:rPr>
          <w:sz w:val="28"/>
          <w:szCs w:val="28"/>
        </w:rPr>
      </w:pPr>
    </w:p>
    <w:p w:rsidR="00D709D2" w:rsidRPr="003574EF" w:rsidP="00D709D2">
      <w:pPr>
        <w:jc w:val="both"/>
        <w:rPr>
          <w:sz w:val="28"/>
          <w:szCs w:val="28"/>
        </w:rPr>
      </w:pPr>
      <w:r w:rsidRPr="003574EF">
        <w:rPr>
          <w:sz w:val="28"/>
          <w:szCs w:val="28"/>
        </w:rPr>
        <w:t>Мировой судья: подпись</w:t>
      </w:r>
    </w:p>
    <w:p w:rsidR="00D709D2" w:rsidRPr="003574EF" w:rsidP="00D709D2">
      <w:pPr>
        <w:jc w:val="both"/>
        <w:rPr>
          <w:sz w:val="28"/>
          <w:szCs w:val="28"/>
        </w:rPr>
      </w:pPr>
      <w:r w:rsidRPr="003574EF">
        <w:rPr>
          <w:sz w:val="28"/>
          <w:szCs w:val="28"/>
        </w:rPr>
        <w:t>Копия верна.</w:t>
      </w:r>
    </w:p>
    <w:p w:rsidR="00D709D2" w:rsidRPr="003574EF" w:rsidP="00D709D2">
      <w:pPr>
        <w:jc w:val="both"/>
        <w:rPr>
          <w:sz w:val="28"/>
          <w:szCs w:val="28"/>
        </w:rPr>
      </w:pPr>
      <w:r w:rsidRPr="003574EF">
        <w:rPr>
          <w:sz w:val="28"/>
          <w:szCs w:val="28"/>
        </w:rPr>
        <w:t xml:space="preserve">Мировой судья  </w:t>
      </w:r>
      <w:r w:rsidRPr="003574EF">
        <w:rPr>
          <w:sz w:val="28"/>
          <w:szCs w:val="28"/>
        </w:rPr>
        <w:tab/>
      </w:r>
      <w:r w:rsidRPr="003574EF">
        <w:rPr>
          <w:sz w:val="28"/>
          <w:szCs w:val="28"/>
        </w:rPr>
        <w:tab/>
      </w:r>
      <w:r w:rsidRPr="003574EF">
        <w:rPr>
          <w:sz w:val="28"/>
          <w:szCs w:val="28"/>
        </w:rPr>
        <w:tab/>
      </w:r>
      <w:r w:rsidRPr="003574EF">
        <w:rPr>
          <w:sz w:val="28"/>
          <w:szCs w:val="28"/>
        </w:rPr>
        <w:tab/>
      </w:r>
      <w:r w:rsidRPr="003574EF">
        <w:rPr>
          <w:sz w:val="28"/>
          <w:szCs w:val="28"/>
        </w:rPr>
        <w:tab/>
      </w:r>
      <w:r w:rsidRPr="003574EF">
        <w:rPr>
          <w:sz w:val="28"/>
          <w:szCs w:val="28"/>
        </w:rPr>
        <w:tab/>
      </w:r>
      <w:r w:rsidRPr="003574EF">
        <w:rPr>
          <w:sz w:val="28"/>
          <w:szCs w:val="28"/>
        </w:rPr>
        <w:tab/>
        <w:t xml:space="preserve"> </w:t>
      </w:r>
      <w:r w:rsidRPr="003574EF" w:rsidR="00765DFE">
        <w:rPr>
          <w:sz w:val="28"/>
          <w:szCs w:val="28"/>
        </w:rPr>
        <w:tab/>
      </w:r>
      <w:r w:rsidRPr="003574EF" w:rsidR="00765DFE">
        <w:rPr>
          <w:sz w:val="28"/>
          <w:szCs w:val="28"/>
        </w:rPr>
        <w:tab/>
      </w:r>
      <w:r w:rsidRPr="003574EF">
        <w:rPr>
          <w:sz w:val="28"/>
          <w:szCs w:val="28"/>
        </w:rPr>
        <w:t xml:space="preserve">  </w:t>
      </w:r>
      <w:r w:rsidRPr="003574EF" w:rsidR="0081467B">
        <w:rPr>
          <w:sz w:val="28"/>
          <w:szCs w:val="28"/>
        </w:rPr>
        <w:t xml:space="preserve">       </w:t>
      </w:r>
      <w:r w:rsidRPr="003574EF">
        <w:rPr>
          <w:sz w:val="28"/>
          <w:szCs w:val="28"/>
        </w:rPr>
        <w:t>А.Ф. Сафин</w:t>
      </w:r>
    </w:p>
    <w:p w:rsidR="00D709D2" w:rsidRPr="003574EF" w:rsidP="00D709D2">
      <w:pPr>
        <w:rPr>
          <w:sz w:val="28"/>
          <w:szCs w:val="28"/>
        </w:rPr>
      </w:pPr>
    </w:p>
    <w:sectPr w:rsidSect="005D5961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FC56F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1156" w:rsidP="006A3D3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FC56F2">
    <w:pPr>
      <w:pStyle w:val="Footer"/>
      <w:framePr w:wrap="around" w:vAnchor="text" w:hAnchor="margin" w:xAlign="outside" w:y="1"/>
      <w:rPr>
        <w:rStyle w:val="PageNumber"/>
      </w:rPr>
    </w:pPr>
  </w:p>
  <w:p w:rsidR="00741156" w:rsidP="006A3D33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B46B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E16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4EF">
      <w:rPr>
        <w:rStyle w:val="PageNumber"/>
        <w:noProof/>
      </w:rPr>
      <w:t>4</w:t>
    </w:r>
    <w:r>
      <w:rPr>
        <w:rStyle w:val="PageNumber"/>
      </w:rPr>
      <w:fldChar w:fldCharType="end"/>
    </w:r>
  </w:p>
  <w:p w:rsidR="0074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A2B88"/>
    <w:multiLevelType w:val="hybridMultilevel"/>
    <w:tmpl w:val="6BA65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7A"/>
    <w:rsid w:val="0000537A"/>
    <w:rsid w:val="000110C9"/>
    <w:rsid w:val="000135C3"/>
    <w:rsid w:val="00017914"/>
    <w:rsid w:val="0002008B"/>
    <w:rsid w:val="00020D1D"/>
    <w:rsid w:val="00024F2E"/>
    <w:rsid w:val="0003009F"/>
    <w:rsid w:val="00036A99"/>
    <w:rsid w:val="00040CF0"/>
    <w:rsid w:val="00051EAF"/>
    <w:rsid w:val="000559D6"/>
    <w:rsid w:val="00064A37"/>
    <w:rsid w:val="00071332"/>
    <w:rsid w:val="00077253"/>
    <w:rsid w:val="0008438D"/>
    <w:rsid w:val="000A1AC6"/>
    <w:rsid w:val="000A758E"/>
    <w:rsid w:val="000C39FA"/>
    <w:rsid w:val="000D4103"/>
    <w:rsid w:val="000E773A"/>
    <w:rsid w:val="000E7C58"/>
    <w:rsid w:val="000F02DD"/>
    <w:rsid w:val="000F0B36"/>
    <w:rsid w:val="000F35F3"/>
    <w:rsid w:val="000F64D4"/>
    <w:rsid w:val="00100899"/>
    <w:rsid w:val="00102883"/>
    <w:rsid w:val="00132F08"/>
    <w:rsid w:val="0014438F"/>
    <w:rsid w:val="001519DF"/>
    <w:rsid w:val="001606E3"/>
    <w:rsid w:val="00162E7B"/>
    <w:rsid w:val="00170190"/>
    <w:rsid w:val="0017062E"/>
    <w:rsid w:val="001719C1"/>
    <w:rsid w:val="001912D4"/>
    <w:rsid w:val="00192A5B"/>
    <w:rsid w:val="001A217F"/>
    <w:rsid w:val="001A2892"/>
    <w:rsid w:val="001A4FC6"/>
    <w:rsid w:val="001D0427"/>
    <w:rsid w:val="001D111B"/>
    <w:rsid w:val="001E0416"/>
    <w:rsid w:val="001E1092"/>
    <w:rsid w:val="001E22EC"/>
    <w:rsid w:val="001E5A83"/>
    <w:rsid w:val="001E6212"/>
    <w:rsid w:val="001F7D5A"/>
    <w:rsid w:val="00204829"/>
    <w:rsid w:val="00205EA2"/>
    <w:rsid w:val="002074B0"/>
    <w:rsid w:val="002436CB"/>
    <w:rsid w:val="00246F42"/>
    <w:rsid w:val="0025720F"/>
    <w:rsid w:val="00265E42"/>
    <w:rsid w:val="00270940"/>
    <w:rsid w:val="00277988"/>
    <w:rsid w:val="002846DB"/>
    <w:rsid w:val="00286D11"/>
    <w:rsid w:val="002922B4"/>
    <w:rsid w:val="00295B8A"/>
    <w:rsid w:val="002A241C"/>
    <w:rsid w:val="002B651F"/>
    <w:rsid w:val="002C0FAE"/>
    <w:rsid w:val="002D173B"/>
    <w:rsid w:val="002D4722"/>
    <w:rsid w:val="002E306D"/>
    <w:rsid w:val="002E7A78"/>
    <w:rsid w:val="00300E20"/>
    <w:rsid w:val="00301BBA"/>
    <w:rsid w:val="00306E46"/>
    <w:rsid w:val="00310221"/>
    <w:rsid w:val="003104E0"/>
    <w:rsid w:val="003123EB"/>
    <w:rsid w:val="00324128"/>
    <w:rsid w:val="003260DF"/>
    <w:rsid w:val="00331F5F"/>
    <w:rsid w:val="0033791E"/>
    <w:rsid w:val="003446E8"/>
    <w:rsid w:val="00350326"/>
    <w:rsid w:val="00354ECA"/>
    <w:rsid w:val="003574EF"/>
    <w:rsid w:val="00390E9C"/>
    <w:rsid w:val="00394FCC"/>
    <w:rsid w:val="0039504C"/>
    <w:rsid w:val="003A0265"/>
    <w:rsid w:val="003A1842"/>
    <w:rsid w:val="003A286E"/>
    <w:rsid w:val="003A2C31"/>
    <w:rsid w:val="003A47B6"/>
    <w:rsid w:val="003A7D0F"/>
    <w:rsid w:val="003B3A0D"/>
    <w:rsid w:val="003B7497"/>
    <w:rsid w:val="003E35AC"/>
    <w:rsid w:val="003F0A7D"/>
    <w:rsid w:val="003F37A4"/>
    <w:rsid w:val="003F6DB9"/>
    <w:rsid w:val="003F7845"/>
    <w:rsid w:val="00400053"/>
    <w:rsid w:val="004056E0"/>
    <w:rsid w:val="0040778D"/>
    <w:rsid w:val="00420F8B"/>
    <w:rsid w:val="00427711"/>
    <w:rsid w:val="00434846"/>
    <w:rsid w:val="0043784A"/>
    <w:rsid w:val="004428E7"/>
    <w:rsid w:val="004529AA"/>
    <w:rsid w:val="00452A26"/>
    <w:rsid w:val="00454AB8"/>
    <w:rsid w:val="004555B3"/>
    <w:rsid w:val="00460898"/>
    <w:rsid w:val="00472F37"/>
    <w:rsid w:val="00483DE5"/>
    <w:rsid w:val="004857C8"/>
    <w:rsid w:val="00486113"/>
    <w:rsid w:val="004943D8"/>
    <w:rsid w:val="0049474E"/>
    <w:rsid w:val="004A09C5"/>
    <w:rsid w:val="004A5360"/>
    <w:rsid w:val="004A5C4A"/>
    <w:rsid w:val="004D37AF"/>
    <w:rsid w:val="004D57C3"/>
    <w:rsid w:val="004D7A77"/>
    <w:rsid w:val="004E0A76"/>
    <w:rsid w:val="004F010E"/>
    <w:rsid w:val="004F2564"/>
    <w:rsid w:val="004F5B47"/>
    <w:rsid w:val="004F7CB9"/>
    <w:rsid w:val="00503D34"/>
    <w:rsid w:val="00520C1A"/>
    <w:rsid w:val="00522F7C"/>
    <w:rsid w:val="0052659E"/>
    <w:rsid w:val="00537601"/>
    <w:rsid w:val="0054427C"/>
    <w:rsid w:val="0054522B"/>
    <w:rsid w:val="0054750B"/>
    <w:rsid w:val="005511DB"/>
    <w:rsid w:val="00554DE6"/>
    <w:rsid w:val="00563C3C"/>
    <w:rsid w:val="00573342"/>
    <w:rsid w:val="00581855"/>
    <w:rsid w:val="005833DB"/>
    <w:rsid w:val="005960D6"/>
    <w:rsid w:val="005A17F0"/>
    <w:rsid w:val="005A3625"/>
    <w:rsid w:val="005C0230"/>
    <w:rsid w:val="005C0486"/>
    <w:rsid w:val="005C7F9F"/>
    <w:rsid w:val="005D0E1D"/>
    <w:rsid w:val="005D476A"/>
    <w:rsid w:val="005D489C"/>
    <w:rsid w:val="005D5961"/>
    <w:rsid w:val="005F0935"/>
    <w:rsid w:val="005F33F7"/>
    <w:rsid w:val="00603846"/>
    <w:rsid w:val="0060527A"/>
    <w:rsid w:val="00612470"/>
    <w:rsid w:val="006300FE"/>
    <w:rsid w:val="00630144"/>
    <w:rsid w:val="0063164B"/>
    <w:rsid w:val="0063236E"/>
    <w:rsid w:val="006357F8"/>
    <w:rsid w:val="0063619F"/>
    <w:rsid w:val="00640F50"/>
    <w:rsid w:val="006519E1"/>
    <w:rsid w:val="00652E30"/>
    <w:rsid w:val="00656F2F"/>
    <w:rsid w:val="0065747F"/>
    <w:rsid w:val="00665327"/>
    <w:rsid w:val="0068284C"/>
    <w:rsid w:val="006857FC"/>
    <w:rsid w:val="006863BD"/>
    <w:rsid w:val="0069162D"/>
    <w:rsid w:val="006931D4"/>
    <w:rsid w:val="00695AE3"/>
    <w:rsid w:val="006A29B2"/>
    <w:rsid w:val="006A3D33"/>
    <w:rsid w:val="006A3ED1"/>
    <w:rsid w:val="006A4269"/>
    <w:rsid w:val="006A767B"/>
    <w:rsid w:val="006B2329"/>
    <w:rsid w:val="006B5829"/>
    <w:rsid w:val="006B7DA4"/>
    <w:rsid w:val="006C3161"/>
    <w:rsid w:val="006C54F7"/>
    <w:rsid w:val="007007D1"/>
    <w:rsid w:val="00705624"/>
    <w:rsid w:val="00712350"/>
    <w:rsid w:val="00723B22"/>
    <w:rsid w:val="00726850"/>
    <w:rsid w:val="00737170"/>
    <w:rsid w:val="00741156"/>
    <w:rsid w:val="00754859"/>
    <w:rsid w:val="0076418A"/>
    <w:rsid w:val="00765DFE"/>
    <w:rsid w:val="00766C05"/>
    <w:rsid w:val="00766FF3"/>
    <w:rsid w:val="00770B9C"/>
    <w:rsid w:val="00773B77"/>
    <w:rsid w:val="00782697"/>
    <w:rsid w:val="00793ED1"/>
    <w:rsid w:val="007942E3"/>
    <w:rsid w:val="007A1454"/>
    <w:rsid w:val="007A3E5C"/>
    <w:rsid w:val="007A7437"/>
    <w:rsid w:val="007B559B"/>
    <w:rsid w:val="007B660E"/>
    <w:rsid w:val="007B6E71"/>
    <w:rsid w:val="007C5BFE"/>
    <w:rsid w:val="007C6144"/>
    <w:rsid w:val="007E5E0A"/>
    <w:rsid w:val="007E659F"/>
    <w:rsid w:val="00811668"/>
    <w:rsid w:val="0081395D"/>
    <w:rsid w:val="0081467B"/>
    <w:rsid w:val="00824617"/>
    <w:rsid w:val="00840E66"/>
    <w:rsid w:val="0085105B"/>
    <w:rsid w:val="0086626D"/>
    <w:rsid w:val="008719FB"/>
    <w:rsid w:val="00877302"/>
    <w:rsid w:val="00883C71"/>
    <w:rsid w:val="00885F3A"/>
    <w:rsid w:val="008B0419"/>
    <w:rsid w:val="008B2DC5"/>
    <w:rsid w:val="008B2DF1"/>
    <w:rsid w:val="008B5245"/>
    <w:rsid w:val="008C4261"/>
    <w:rsid w:val="008C778C"/>
    <w:rsid w:val="008D0BD4"/>
    <w:rsid w:val="008D0D63"/>
    <w:rsid w:val="008F54C5"/>
    <w:rsid w:val="008F6D0F"/>
    <w:rsid w:val="00921531"/>
    <w:rsid w:val="00942AA6"/>
    <w:rsid w:val="00947084"/>
    <w:rsid w:val="00953998"/>
    <w:rsid w:val="00965D11"/>
    <w:rsid w:val="00966651"/>
    <w:rsid w:val="009671FF"/>
    <w:rsid w:val="00975A76"/>
    <w:rsid w:val="00992D8E"/>
    <w:rsid w:val="009A2928"/>
    <w:rsid w:val="009A4563"/>
    <w:rsid w:val="009B6397"/>
    <w:rsid w:val="009C7114"/>
    <w:rsid w:val="009D0763"/>
    <w:rsid w:val="009D6C13"/>
    <w:rsid w:val="009E241F"/>
    <w:rsid w:val="009E3456"/>
    <w:rsid w:val="009F352B"/>
    <w:rsid w:val="009F6E44"/>
    <w:rsid w:val="00A11E6E"/>
    <w:rsid w:val="00A12A32"/>
    <w:rsid w:val="00A4309F"/>
    <w:rsid w:val="00A5703B"/>
    <w:rsid w:val="00A63252"/>
    <w:rsid w:val="00A65BBF"/>
    <w:rsid w:val="00A673DD"/>
    <w:rsid w:val="00A75139"/>
    <w:rsid w:val="00A81299"/>
    <w:rsid w:val="00A8598A"/>
    <w:rsid w:val="00A9142E"/>
    <w:rsid w:val="00A918B5"/>
    <w:rsid w:val="00AA5F24"/>
    <w:rsid w:val="00AB2A20"/>
    <w:rsid w:val="00AB6538"/>
    <w:rsid w:val="00AB7835"/>
    <w:rsid w:val="00AC4DED"/>
    <w:rsid w:val="00AE771E"/>
    <w:rsid w:val="00B05FE7"/>
    <w:rsid w:val="00B36B96"/>
    <w:rsid w:val="00B422AB"/>
    <w:rsid w:val="00B46BAA"/>
    <w:rsid w:val="00B522C4"/>
    <w:rsid w:val="00B53B35"/>
    <w:rsid w:val="00B56E52"/>
    <w:rsid w:val="00B6724A"/>
    <w:rsid w:val="00B70B96"/>
    <w:rsid w:val="00B83558"/>
    <w:rsid w:val="00B83951"/>
    <w:rsid w:val="00B91C57"/>
    <w:rsid w:val="00B92B80"/>
    <w:rsid w:val="00B96D86"/>
    <w:rsid w:val="00B972F7"/>
    <w:rsid w:val="00BA0B31"/>
    <w:rsid w:val="00BA29E2"/>
    <w:rsid w:val="00BA5402"/>
    <w:rsid w:val="00BA69B5"/>
    <w:rsid w:val="00BB77F2"/>
    <w:rsid w:val="00BC737D"/>
    <w:rsid w:val="00BD1AA8"/>
    <w:rsid w:val="00BD2B01"/>
    <w:rsid w:val="00BE0080"/>
    <w:rsid w:val="00BE0A71"/>
    <w:rsid w:val="00BE16AE"/>
    <w:rsid w:val="00BF5FB1"/>
    <w:rsid w:val="00C04866"/>
    <w:rsid w:val="00C1123B"/>
    <w:rsid w:val="00C1542A"/>
    <w:rsid w:val="00C17F4F"/>
    <w:rsid w:val="00C321A3"/>
    <w:rsid w:val="00C36E32"/>
    <w:rsid w:val="00C52023"/>
    <w:rsid w:val="00C6363B"/>
    <w:rsid w:val="00C81CD3"/>
    <w:rsid w:val="00C91A8B"/>
    <w:rsid w:val="00CC09AD"/>
    <w:rsid w:val="00CC64EC"/>
    <w:rsid w:val="00CC68E8"/>
    <w:rsid w:val="00CE52C2"/>
    <w:rsid w:val="00CE7E9D"/>
    <w:rsid w:val="00D023E7"/>
    <w:rsid w:val="00D1141B"/>
    <w:rsid w:val="00D134E9"/>
    <w:rsid w:val="00D134F0"/>
    <w:rsid w:val="00D136C9"/>
    <w:rsid w:val="00D37914"/>
    <w:rsid w:val="00D407E3"/>
    <w:rsid w:val="00D60989"/>
    <w:rsid w:val="00D709D2"/>
    <w:rsid w:val="00D911D6"/>
    <w:rsid w:val="00D948C8"/>
    <w:rsid w:val="00DA4FFB"/>
    <w:rsid w:val="00DA63B8"/>
    <w:rsid w:val="00DB0CF4"/>
    <w:rsid w:val="00DB7036"/>
    <w:rsid w:val="00DD2C98"/>
    <w:rsid w:val="00DE69F6"/>
    <w:rsid w:val="00DE74E1"/>
    <w:rsid w:val="00DF34DF"/>
    <w:rsid w:val="00DF68D1"/>
    <w:rsid w:val="00DF7CC1"/>
    <w:rsid w:val="00E01519"/>
    <w:rsid w:val="00E11863"/>
    <w:rsid w:val="00E156E3"/>
    <w:rsid w:val="00E16AFF"/>
    <w:rsid w:val="00E22F42"/>
    <w:rsid w:val="00E25CC5"/>
    <w:rsid w:val="00E349F6"/>
    <w:rsid w:val="00E365A5"/>
    <w:rsid w:val="00E41D6F"/>
    <w:rsid w:val="00E44FF3"/>
    <w:rsid w:val="00E51A3D"/>
    <w:rsid w:val="00E539B0"/>
    <w:rsid w:val="00E6397A"/>
    <w:rsid w:val="00E6398D"/>
    <w:rsid w:val="00E67187"/>
    <w:rsid w:val="00E73AD8"/>
    <w:rsid w:val="00E84E97"/>
    <w:rsid w:val="00E87024"/>
    <w:rsid w:val="00E91779"/>
    <w:rsid w:val="00E97A89"/>
    <w:rsid w:val="00EA2032"/>
    <w:rsid w:val="00EB0B04"/>
    <w:rsid w:val="00EB0D0E"/>
    <w:rsid w:val="00EB389E"/>
    <w:rsid w:val="00EB458D"/>
    <w:rsid w:val="00ED10C9"/>
    <w:rsid w:val="00EE0CD9"/>
    <w:rsid w:val="00EF1DAC"/>
    <w:rsid w:val="00EF7FB4"/>
    <w:rsid w:val="00F00B3E"/>
    <w:rsid w:val="00F01A5A"/>
    <w:rsid w:val="00F11E48"/>
    <w:rsid w:val="00F12403"/>
    <w:rsid w:val="00F16A0B"/>
    <w:rsid w:val="00F22688"/>
    <w:rsid w:val="00F23617"/>
    <w:rsid w:val="00F375F5"/>
    <w:rsid w:val="00F42A74"/>
    <w:rsid w:val="00F5348C"/>
    <w:rsid w:val="00F71BC1"/>
    <w:rsid w:val="00F737A2"/>
    <w:rsid w:val="00F76312"/>
    <w:rsid w:val="00F77D37"/>
    <w:rsid w:val="00F85C70"/>
    <w:rsid w:val="00F86253"/>
    <w:rsid w:val="00FA595A"/>
    <w:rsid w:val="00FA66C0"/>
    <w:rsid w:val="00FB014F"/>
    <w:rsid w:val="00FB08E4"/>
    <w:rsid w:val="00FB39B4"/>
    <w:rsid w:val="00FB6A2B"/>
    <w:rsid w:val="00FC56F2"/>
    <w:rsid w:val="00FC5E6D"/>
    <w:rsid w:val="00FE3B24"/>
    <w:rsid w:val="00FE6FA8"/>
    <w:rsid w:val="00FF6FEF"/>
    <w:rsid w:val="00FF7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27A"/>
  </w:style>
  <w:style w:type="paragraph" w:styleId="Heading1">
    <w:name w:val="heading 1"/>
    <w:basedOn w:val="Normal"/>
    <w:next w:val="Normal"/>
    <w:link w:val="1"/>
    <w:qFormat/>
    <w:rsid w:val="0060527A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locked/>
    <w:rsid w:val="005D489C"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a"/>
    <w:rsid w:val="0060527A"/>
    <w:pPr>
      <w:ind w:firstLine="720"/>
      <w:jc w:val="both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locked/>
    <w:rsid w:val="005D489C"/>
    <w:rPr>
      <w:rFonts w:cs="Times New Roman"/>
      <w:sz w:val="20"/>
      <w:szCs w:val="20"/>
    </w:rPr>
  </w:style>
  <w:style w:type="paragraph" w:styleId="BalloonText">
    <w:name w:val="Balloon Text"/>
    <w:basedOn w:val="Normal"/>
    <w:link w:val="a0"/>
    <w:semiHidden/>
    <w:rsid w:val="00FE6FA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semiHidden/>
    <w:locked/>
    <w:rsid w:val="00FE6F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3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A3D33"/>
  </w:style>
  <w:style w:type="character" w:customStyle="1" w:styleId="10">
    <w:name w:val="Знак Знак1"/>
    <w:semiHidden/>
    <w:locked/>
    <w:rsid w:val="00FE3B24"/>
    <w:rPr>
      <w:rFonts w:cs="Times New Roman"/>
      <w:sz w:val="20"/>
      <w:szCs w:val="20"/>
    </w:rPr>
  </w:style>
  <w:style w:type="paragraph" w:styleId="Header">
    <w:name w:val="header"/>
    <w:basedOn w:val="Normal"/>
    <w:rsid w:val="00B46B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B783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4F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