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right" w:pos="9923"/>
        </w:tabs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0035-</w:t>
      </w:r>
      <w:r>
        <w:rPr>
          <w:rStyle w:val="cat-PhoneNumbergrp-3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tabs>
          <w:tab w:val="right" w:pos="9923"/>
        </w:tabs>
        <w:spacing w:before="0" w:after="0"/>
        <w:ind w:firstLine="567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№10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рокурора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OrganizationNamegrp-3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Style w:val="cat-UserDefined-2029331068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ордер №</w:t>
      </w:r>
      <w:r>
        <w:rPr>
          <w:rStyle w:val="cat-UserDefined-472364334grp-3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2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</w:t>
      </w:r>
      <w:r>
        <w:rPr>
          <w:rStyle w:val="cat-UserDefined-1654643223grp-40rplc-16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оператора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двух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2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>
        <w:rPr>
          <w:rStyle w:val="cat-UserDefined232828463grp-4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месяцам </w:t>
      </w:r>
      <w:r>
        <w:rPr>
          <w:rFonts w:ascii="Times New Roman" w:eastAsia="Times New Roman" w:hAnsi="Times New Roman" w:cs="Times New Roman"/>
          <w:sz w:val="28"/>
          <w:szCs w:val="28"/>
        </w:rPr>
        <w:t>исправительны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удержанием из заработной платы 10% в доход государства;</w:t>
      </w:r>
    </w:p>
    <w:p>
      <w:pPr>
        <w:spacing w:before="0" w:after="0"/>
        <w:ind w:left="22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>
        <w:rPr>
          <w:rStyle w:val="cat-UserDefined232828463grp-4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 ч.2 ст.158 (3 эпизода), п.«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ч.2 ст.158, ч.1 ст.158 (3 эпизода), ч.2 ст.69, ст.70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(по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месяцам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в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-поселении;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отбытию наказания;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получившего копию обвинительного акта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4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5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помещении магазина «</w:t>
      </w:r>
      <w:r>
        <w:rPr>
          <w:rStyle w:val="cat-UserDefined-88613685grp-4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ТЦ «</w:t>
      </w:r>
      <w:r>
        <w:rPr>
          <w:rStyle w:val="cat-UserDefined-2036285381grp-4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прямой преступный умысел, направленный на тайное хищение чужого имущества, осознавая противоправный характер своих действий и желая наступления общественно опасных последствий, действуя умышленно, из корыстных побуждений, воспользовавшись тем, что за его действиями никто не наблюдает, </w:t>
      </w:r>
      <w:r>
        <w:rPr>
          <w:rFonts w:ascii="Times New Roman" w:eastAsia="Times New Roman" w:hAnsi="Times New Roman" w:cs="Times New Roman"/>
          <w:sz w:val="28"/>
          <w:szCs w:val="28"/>
        </w:rPr>
        <w:t>срезав трос с кассы, тайно похитил съемник-магнит для жестких противокражных датчиков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OrganizationNamegrp-3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88613685grp-4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покинул помещение магазина с похищенным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распорядился по своему усмотрению. Своими умышленными преступными действиями </w:t>
      </w:r>
      <w:r>
        <w:rPr>
          <w:rStyle w:val="cat-FIOgrp-2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Style w:val="cat-OrganizationNamegrp-33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88613685grp-42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Style w:val="cat-Sumgrp-29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 рассмотрении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2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полностью, раскаялся в содеянном, показал, что обвинение ему понятно, он согласен с обвинением и поддерживает свое ходатайство о постановлении приговора без проведения судебного разбирательства, при этом пояснил, что ходатайство заявлено добровольно и после консультации с защитником, осознает характер и последствия постановления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ходатайство о рассмотрении дела в порядке особого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согласие на рассмотрение уголовного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33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88613685grp-42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280521717grp-4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 письменное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уголовного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осознает характер и последствия заявленного им ходатайства, ходатайство было заявлено добровольно и после проведения консультаций с защитником, государственный обвинитель и потерпевший не возражают против заявленного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ходатайство удовлетворить и принять судебное решение без проведения судебного разбирательства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предъявленное </w:t>
      </w:r>
      <w:r>
        <w:rPr>
          <w:rStyle w:val="cat-FIOgrp-23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обосновано и подтверждено собранными по делу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части 1 статьи 158 Уголовного кодекса Российской Федерации как кража, то есть тайное хищение чужого имущества.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наказания, суд в соответствии со статьями 43, 60 Уголовного кодекса Российской Федерации, руководствуясь принципом справедливости, учитывает характер и степень общественной опасности совершенного преступления, относящегося к категории небольшой тяжести, личности подсудимого, который на учёте у врача психиатра и врача нарколога не состоит, по месту жительства характеризуется удовлетворительно,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работы характеризуется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привлекался к административной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уголовной ответственности, влияние назначенного наказания на исправление подсудимого и на условия жизни его семьи.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частей 1 и 2 статьи 61 Уголовного кодекса Российской Федерации судом в качестве смягчающих наказание обстоятельств учитывается чистосердечное признание подсудимым своей вины в ходе дознания, признание вины в ходе рассмотрения дела в суде,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похищенного имущества потерпевшему,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двух малолетних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подсудимого и его 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Отягчающим наказание обстоятельством в силу части 1 статьи 63 Уголовного кодекса Российской Федерации, суд признает рецидив преступлений.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суд не учитывает в качестве отягчающих наказание обстоятельств совершение преступления в состоянии опьянения, поскольку наличие такого состояния достоверно совокупностью доказательств не подтверждается, само по себе совершение преступления в состоянии опьянения, вызванного употреблением алкоголя, наркотических средств, психотропных веществ либо других одурманивающих веществ, не является основанием для признания такого состояния обстоятельством отягчающим наказание, так как для этого учитываются, помимо 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 опьянения, характер и степень общественной опасности преступления, обстоятельства его совершения и личность виновного.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личность подсудимого, в настоящее время положительно характеризующего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работы, его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или после совершения преступления, признание вины в ходе предварительного расследования и в ходе судебного разбирательства,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возврат подсудимым похищенного имущества потерпевшему,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двух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 пенсионного возраста, страдающей сопутствующими заболеваниями и требующей ухода,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статьи 68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всю совокупность смягчающих и отягчающих обстоятельств по делу, учитывая конкретные обстоятельства совершенного деяния, данные о личности подсудимого, склонность подсудимого к совершению преступлений, необходимость влияния назначаемого наказания на исправление </w:t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назначить подсудимому наказание в виде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статьи 68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преступление в период непогашенной судимости по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полагает, что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должных выводов не сделал, на путь исправления не встал, в связи с чем приходит к выводу о необходимости назначения </w:t>
      </w:r>
      <w:r>
        <w:rPr>
          <w:rStyle w:val="cat-FIOgrp-23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реального лишения свободы.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Style w:val="cat-FIOgrp-2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7 статьи 316 Уголовно-процессуального кодекса Российской Федерации, согласно которому оно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вышеизложенного, на основании пункта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части 1 статьи 58 Уголовного кодекса Российской Федерации, личности подсудимого, ранее судимого, суд определяет </w:t>
      </w:r>
      <w:r>
        <w:rPr>
          <w:rStyle w:val="cat-FIOgrp-23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отбывание лишения свободы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исправительной колонии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строгого </w:t>
      </w:r>
      <w:r>
        <w:rPr>
          <w:rFonts w:ascii="Times New Roman" w:eastAsia="Times New Roman" w:hAnsi="Times New Roman" w:cs="Times New Roman"/>
          <w:sz w:val="28"/>
          <w:szCs w:val="28"/>
        </w:rPr>
        <w:t>режима.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Style w:val="cat-FIOgrp-23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реального лишения свободы, в отношении него подлежит избранию мера пресечения в виде заключения под стражу.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пункта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части 3.1 статьи 72 Уголовного кодекса Российской Федерации время содержания лица под стражей засчитывается в срок лишения свободы из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день содержания под стражей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в исправительной колонии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строго </w:t>
      </w:r>
      <w:r>
        <w:rPr>
          <w:rFonts w:ascii="Times New Roman" w:eastAsia="Times New Roman" w:hAnsi="Times New Roman" w:cs="Times New Roman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на основании пункта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части 3.1 статьи 72 Уголовного кодекса Российской Федерации суд полагает, что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зачету срок его содержания под стражей с </w:t>
      </w:r>
      <w:r>
        <w:rPr>
          <w:rStyle w:val="cat-Dategrp-6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дня вступления данного приговора в законную силу из расчета один день содержания под стражей </w:t>
      </w:r>
      <w:r>
        <w:rPr>
          <w:rFonts w:ascii="Times New Roman" w:eastAsia="Times New Roman" w:hAnsi="Times New Roman" w:cs="Times New Roman"/>
          <w:sz w:val="28"/>
          <w:szCs w:val="28"/>
        </w:rPr>
        <w:t>за один день отбывания наказания в исправительной колонии строго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адвокатам по назначению на стадии предварительного следствия и в ходе судебного разбирательства, в силу части 10 статьи 316 Уголовно-процессуального кодекса Российской Федерации в связи с рассмотрением дела в особом порядке судебного разбирательства взысканию с </w:t>
      </w:r>
      <w:r>
        <w:rPr>
          <w:rStyle w:val="cat-FIOgrp-19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подлежат.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по делу суд разрешает в соответствии с требованиями статей 81, 82 Уголовно-процессуального кодекса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делу не </w:t>
      </w:r>
      <w:r>
        <w:rPr>
          <w:rFonts w:ascii="Times New Roman" w:eastAsia="Times New Roman" w:hAnsi="Times New Roman" w:cs="Times New Roman"/>
          <w:sz w:val="28"/>
          <w:szCs w:val="28"/>
        </w:rPr>
        <w:t>заявлялся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314-316, 322, 323 Уголовно-процессуального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2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54643223grp-40rplc-63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части 3 статьи 68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 сроком на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наказания в исправительной колонии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строгого </w:t>
      </w:r>
      <w:r>
        <w:rPr>
          <w:rFonts w:ascii="Times New Roman" w:eastAsia="Times New Roman" w:hAnsi="Times New Roman" w:cs="Times New Roman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 в виде 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настоящему делу </w:t>
      </w:r>
      <w:r>
        <w:rPr>
          <w:rStyle w:val="cat-FIOgrp-25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изменить на меру пресечения в виде заключения под стражу до вступления приговора в законную силу, после чего отменить.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2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54643223grp-40rplc-66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взять под стражу в зале суда с водворением в ФКУ СИЗО-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УФСИН РФ по РТ. Срок отбывания наказания исчислять со дня вступления приговора в законную силу.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срока отбывания </w:t>
      </w:r>
      <w:r>
        <w:rPr>
          <w:rStyle w:val="cat-FIOgrp-22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54643223grp-40rplc-68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исчислять со дня вступления приговора в законную силу.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части 3.1 статьи 72 Уголовного кодекса Российской Федерации зачесть в срок отбывания назначенного наказания время содержания </w:t>
      </w:r>
      <w:r>
        <w:rPr>
          <w:rStyle w:val="cat-FIOgrp-22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54643223grp-40rplc-70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стражей с </w:t>
      </w:r>
      <w:r>
        <w:rPr>
          <w:rStyle w:val="cat-Dategrp-6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дня вступления данного приговора в законную силу из расчета один день содержания под стражей </w:t>
      </w:r>
      <w:r>
        <w:rPr>
          <w:rFonts w:ascii="Times New Roman" w:eastAsia="Times New Roman" w:hAnsi="Times New Roman" w:cs="Times New Roman"/>
          <w:sz w:val="28"/>
          <w:szCs w:val="28"/>
        </w:rPr>
        <w:t>за один день отбывания наказания в исправительной колонии строго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-диск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записью камер видеонаблюдения от </w:t>
      </w:r>
      <w:r>
        <w:rPr>
          <w:rStyle w:val="cat-Dategrp-15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-88613685grp-42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Style w:val="cat-Addressgrp-5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инвентаризационн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опись от </w:t>
      </w:r>
      <w:r>
        <w:rPr>
          <w:rStyle w:val="cat-Dategrp-15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ущербе от </w:t>
      </w:r>
      <w:r>
        <w:rPr>
          <w:rStyle w:val="cat-Dategrp-16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</w:t>
      </w:r>
      <w:r>
        <w:rPr>
          <w:rFonts w:ascii="Times New Roman" w:eastAsia="Times New Roman" w:hAnsi="Times New Roman" w:cs="Times New Roman"/>
          <w:sz w:val="28"/>
          <w:szCs w:val="28"/>
        </w:rPr>
        <w:t>ую;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таможенные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товар; объяснения </w:t>
      </w:r>
      <w:r>
        <w:rPr>
          <w:rStyle w:val="cat-FIOgrp-26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7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Похищенн</w:t>
      </w:r>
      <w:r>
        <w:rPr>
          <w:rFonts w:ascii="Times New Roman" w:eastAsia="Times New Roman" w:hAnsi="Times New Roman" w:cs="Times New Roman"/>
          <w:sz w:val="28"/>
          <w:szCs w:val="28"/>
        </w:rPr>
        <w:t>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возвращенн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3rplc-7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88613685grp-42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съемник-магнит </w:t>
      </w:r>
      <w:r>
        <w:rPr>
          <w:rFonts w:ascii="Times New Roman" w:eastAsia="Times New Roman" w:hAnsi="Times New Roman" w:cs="Times New Roman"/>
          <w:sz w:val="28"/>
          <w:szCs w:val="28"/>
        </w:rPr>
        <w:t>для жестких противокражных датчиков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оставить по принадлежности у потерпевшего </w:t>
      </w:r>
      <w:r>
        <w:rPr>
          <w:rStyle w:val="cat-OrganizationNamegrp-33rplc-8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-88613685grp-42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подлежащие выплате адвокатам по назначению на стадии предварительного следствия и в ходе судебного разбирательства, возместить за счет средств федерального бюджета на основании части 10 статьи 316 Уголовно-процессуального кодекса Российской Федерации.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порядке в Ново-Савиновский районный суд </w:t>
      </w:r>
      <w:r>
        <w:rPr>
          <w:rStyle w:val="cat-Addressgrp-4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провозглашения, а осужденным, содержащимся под стражей, в тот же срок со дня вручения копии приговора, через судебный участок №10 по Ново-Савиновскому судебному району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соблюдением требований статьи 317 Уголовно-процессуальног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осужденный вправе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тот же срок со дня вручения им судебного решения подать свои возражения в письменном виде,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ходатайствовать о своем участии в рассмотрении уголовного дела судом апелляционной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, поручить осуществление своей защиты избранному защитнику либо ходатайствовать перед судом о назначении защитника, указав об этом в своей жалобе или возражениях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8rplc-8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 «_____» ___________________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8rplc-8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6rplc-0">
    <w:name w:val="cat-PhoneNumber grp-36 rplc-0"/>
    <w:basedOn w:val="DefaultParagraphFont"/>
  </w:style>
  <w:style w:type="character" w:customStyle="1" w:styleId="cat-PhoneNumbergrp-37rplc-1">
    <w:name w:val="cat-PhoneNumber grp-37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OrganizationNamegrp-31rplc-9">
    <w:name w:val="cat-OrganizationName grp-31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UserDefined-2029331068grp-38rplc-11">
    <w:name w:val="cat-UserDefined-2029331068 grp-38 rplc-11"/>
    <w:basedOn w:val="DefaultParagraphFont"/>
  </w:style>
  <w:style w:type="character" w:customStyle="1" w:styleId="cat-UserDefined-472364334grp-39rplc-12">
    <w:name w:val="cat-UserDefined-472364334 grp-39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UserDefined-1654643223grp-40rplc-16">
    <w:name w:val="cat-UserDefined-1654643223 grp-40 rplc-16"/>
    <w:basedOn w:val="DefaultParagraphFont"/>
  </w:style>
  <w:style w:type="character" w:customStyle="1" w:styleId="cat-PassportDatagrp-30rplc-17">
    <w:name w:val="cat-PassportData grp-30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OrganizationNamegrp-32rplc-19">
    <w:name w:val="cat-OrganizationName grp-3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UserDefined232828463grp-41rplc-21">
    <w:name w:val="cat-UserDefined232828463 grp-41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UserDefined232828463grp-41rplc-24">
    <w:name w:val="cat-UserDefined232828463 grp-4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Timegrp-34rplc-32">
    <w:name w:val="cat-Time grp-34 rplc-32"/>
    <w:basedOn w:val="DefaultParagraphFont"/>
  </w:style>
  <w:style w:type="character" w:customStyle="1" w:styleId="cat-Timegrp-35rplc-33">
    <w:name w:val="cat-Time grp-35 rplc-33"/>
    <w:basedOn w:val="DefaultParagraphFont"/>
  </w:style>
  <w:style w:type="character" w:customStyle="1" w:styleId="cat-UserDefined-88613685grp-42rplc-34">
    <w:name w:val="cat-UserDefined-88613685 grp-42 rplc-34"/>
    <w:basedOn w:val="DefaultParagraphFont"/>
  </w:style>
  <w:style w:type="character" w:customStyle="1" w:styleId="cat-UserDefined-2036285381grp-43rplc-35">
    <w:name w:val="cat-UserDefined-2036285381 grp-43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OrganizationNamegrp-33rplc-37">
    <w:name w:val="cat-OrganizationName grp-33 rplc-37"/>
    <w:basedOn w:val="DefaultParagraphFont"/>
  </w:style>
  <w:style w:type="character" w:customStyle="1" w:styleId="cat-UserDefined-88613685grp-42rplc-38">
    <w:name w:val="cat-UserDefined-88613685 grp-42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OrganizationNamegrp-33rplc-41">
    <w:name w:val="cat-OrganizationName grp-33 rplc-41"/>
    <w:basedOn w:val="DefaultParagraphFont"/>
  </w:style>
  <w:style w:type="character" w:customStyle="1" w:styleId="cat-UserDefined-88613685grp-42rplc-42">
    <w:name w:val="cat-UserDefined-88613685 grp-42 rplc-42"/>
    <w:basedOn w:val="DefaultParagraphFont"/>
  </w:style>
  <w:style w:type="character" w:customStyle="1" w:styleId="cat-Sumgrp-29rplc-43">
    <w:name w:val="cat-Sum grp-29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OrganizationNamegrp-33rplc-46">
    <w:name w:val="cat-OrganizationName grp-33 rplc-46"/>
    <w:basedOn w:val="DefaultParagraphFont"/>
  </w:style>
  <w:style w:type="character" w:customStyle="1" w:styleId="cat-UserDefined-88613685grp-42rplc-47">
    <w:name w:val="cat-UserDefined-88613685 grp-42 rplc-47"/>
    <w:basedOn w:val="DefaultParagraphFont"/>
  </w:style>
  <w:style w:type="character" w:customStyle="1" w:styleId="cat-UserDefined-1280521717grp-44rplc-48">
    <w:name w:val="cat-UserDefined-1280521717 grp-44 rplc-48"/>
    <w:basedOn w:val="DefaultParagraphFont"/>
  </w:style>
  <w:style w:type="character" w:customStyle="1" w:styleId="cat-FIOgrp-23rplc-50">
    <w:name w:val="cat-FIO grp-23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Dategrp-9rplc-53">
    <w:name w:val="cat-Date grp-9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Dategrp-6rplc-60">
    <w:name w:val="cat-Date grp-6 rplc-60"/>
    <w:basedOn w:val="DefaultParagraphFont"/>
  </w:style>
  <w:style w:type="character" w:customStyle="1" w:styleId="cat-FIOgrp-19rplc-61">
    <w:name w:val="cat-FIO grp-19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UserDefined-1654643223grp-40rplc-63">
    <w:name w:val="cat-UserDefined-1654643223 grp-40 rplc-63"/>
    <w:basedOn w:val="DefaultParagraphFont"/>
  </w:style>
  <w:style w:type="character" w:customStyle="1" w:styleId="cat-FIOgrp-25rplc-64">
    <w:name w:val="cat-FIO grp-25 rplc-64"/>
    <w:basedOn w:val="DefaultParagraphFont"/>
  </w:style>
  <w:style w:type="character" w:customStyle="1" w:styleId="cat-FIOgrp-22rplc-65">
    <w:name w:val="cat-FIO grp-22 rplc-65"/>
    <w:basedOn w:val="DefaultParagraphFont"/>
  </w:style>
  <w:style w:type="character" w:customStyle="1" w:styleId="cat-UserDefined-1654643223grp-40rplc-66">
    <w:name w:val="cat-UserDefined-1654643223 grp-40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UserDefined-1654643223grp-40rplc-68">
    <w:name w:val="cat-UserDefined-1654643223 grp-40 rplc-68"/>
    <w:basedOn w:val="DefaultParagraphFont"/>
  </w:style>
  <w:style w:type="character" w:customStyle="1" w:styleId="cat-FIOgrp-22rplc-69">
    <w:name w:val="cat-FIO grp-22 rplc-69"/>
    <w:basedOn w:val="DefaultParagraphFont"/>
  </w:style>
  <w:style w:type="character" w:customStyle="1" w:styleId="cat-UserDefined-1654643223grp-40rplc-70">
    <w:name w:val="cat-UserDefined-1654643223 grp-40 rplc-70"/>
    <w:basedOn w:val="DefaultParagraphFont"/>
  </w:style>
  <w:style w:type="character" w:customStyle="1" w:styleId="cat-Dategrp-6rplc-71">
    <w:name w:val="cat-Date grp-6 rplc-71"/>
    <w:basedOn w:val="DefaultParagraphFont"/>
  </w:style>
  <w:style w:type="character" w:customStyle="1" w:styleId="cat-Dategrp-15rplc-72">
    <w:name w:val="cat-Date grp-15 rplc-72"/>
    <w:basedOn w:val="DefaultParagraphFont"/>
  </w:style>
  <w:style w:type="character" w:customStyle="1" w:styleId="cat-UserDefined-88613685grp-42rplc-73">
    <w:name w:val="cat-UserDefined-88613685 grp-42 rplc-73"/>
    <w:basedOn w:val="DefaultParagraphFont"/>
  </w:style>
  <w:style w:type="character" w:customStyle="1" w:styleId="cat-Addressgrp-5rplc-74">
    <w:name w:val="cat-Address grp-5 rplc-74"/>
    <w:basedOn w:val="DefaultParagraphFont"/>
  </w:style>
  <w:style w:type="character" w:customStyle="1" w:styleId="cat-Dategrp-15rplc-75">
    <w:name w:val="cat-Date grp-15 rplc-75"/>
    <w:basedOn w:val="DefaultParagraphFont"/>
  </w:style>
  <w:style w:type="character" w:customStyle="1" w:styleId="cat-Dategrp-16rplc-76">
    <w:name w:val="cat-Date grp-16 rplc-76"/>
    <w:basedOn w:val="DefaultParagraphFont"/>
  </w:style>
  <w:style w:type="character" w:customStyle="1" w:styleId="cat-FIOgrp-26rplc-77">
    <w:name w:val="cat-FIO grp-26 rplc-77"/>
    <w:basedOn w:val="DefaultParagraphFont"/>
  </w:style>
  <w:style w:type="character" w:customStyle="1" w:styleId="cat-FIOgrp-27rplc-78">
    <w:name w:val="cat-FIO grp-27 rplc-78"/>
    <w:basedOn w:val="DefaultParagraphFont"/>
  </w:style>
  <w:style w:type="character" w:customStyle="1" w:styleId="cat-OrganizationNamegrp-33rplc-79">
    <w:name w:val="cat-OrganizationName grp-33 rplc-79"/>
    <w:basedOn w:val="DefaultParagraphFont"/>
  </w:style>
  <w:style w:type="character" w:customStyle="1" w:styleId="cat-UserDefined-88613685grp-42rplc-80">
    <w:name w:val="cat-UserDefined-88613685 grp-42 rplc-80"/>
    <w:basedOn w:val="DefaultParagraphFont"/>
  </w:style>
  <w:style w:type="character" w:customStyle="1" w:styleId="cat-OrganizationNamegrp-33rplc-81">
    <w:name w:val="cat-OrganizationName grp-33 rplc-81"/>
    <w:basedOn w:val="DefaultParagraphFont"/>
  </w:style>
  <w:style w:type="character" w:customStyle="1" w:styleId="cat-UserDefined-88613685grp-42rplc-82">
    <w:name w:val="cat-UserDefined-88613685 grp-42 rplc-82"/>
    <w:basedOn w:val="DefaultParagraphFont"/>
  </w:style>
  <w:style w:type="character" w:customStyle="1" w:styleId="cat-Addressgrp-4rplc-83">
    <w:name w:val="cat-Address grp-4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FIOgrp-28rplc-85">
    <w:name w:val="cat-FIO grp-28 rplc-85"/>
    <w:basedOn w:val="DefaultParagraphFont"/>
  </w:style>
  <w:style w:type="character" w:customStyle="1" w:styleId="cat-FIOgrp-28rplc-86">
    <w:name w:val="cat-FIO grp-28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