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Копия</w:t>
      </w:r>
      <w:r>
        <w:rPr>
          <w:b w:val="0"/>
          <w:bCs w:val="0"/>
          <w:i w:val="0"/>
          <w:sz w:val="28"/>
          <w:szCs w:val="28"/>
        </w:rPr>
        <w:t>:</w:t>
      </w:r>
      <w:r>
        <w:rPr>
          <w:b w:val="0"/>
          <w:bCs w:val="0"/>
          <w:i w:val="0"/>
          <w:sz w:val="28"/>
          <w:szCs w:val="28"/>
        </w:rPr>
        <w:t xml:space="preserve">                            </w:t>
      </w:r>
      <w:r>
        <w:rPr>
          <w:b w:val="0"/>
          <w:bCs w:val="0"/>
          <w:i w:val="0"/>
          <w:sz w:val="28"/>
          <w:szCs w:val="28"/>
        </w:rPr>
        <w:t xml:space="preserve">                               </w:t>
      </w:r>
      <w:r>
        <w:rPr>
          <w:b w:val="0"/>
          <w:bCs w:val="0"/>
          <w:i w:val="0"/>
          <w:sz w:val="28"/>
          <w:szCs w:val="28"/>
        </w:rPr>
        <w:t xml:space="preserve">                    </w:t>
      </w:r>
      <w:r>
        <w:rPr>
          <w:b w:val="0"/>
          <w:bCs w:val="0"/>
          <w:i w:val="0"/>
          <w:sz w:val="28"/>
          <w:szCs w:val="28"/>
        </w:rPr>
        <w:t xml:space="preserve">      </w:t>
      </w:r>
      <w:r>
        <w:rPr>
          <w:b w:val="0"/>
          <w:bCs w:val="0"/>
          <w:i w:val="0"/>
          <w:sz w:val="28"/>
          <w:szCs w:val="28"/>
        </w:rPr>
        <w:t xml:space="preserve">     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>Д</w:t>
      </w:r>
      <w:r>
        <w:rPr>
          <w:b w:val="0"/>
          <w:bCs w:val="0"/>
          <w:i w:val="0"/>
          <w:sz w:val="28"/>
          <w:szCs w:val="28"/>
        </w:rPr>
        <w:t>ело</w:t>
      </w:r>
      <w:r>
        <w:rPr>
          <w:b w:val="0"/>
          <w:bCs w:val="0"/>
          <w:i w:val="0"/>
          <w:sz w:val="28"/>
          <w:szCs w:val="28"/>
        </w:rPr>
        <w:t xml:space="preserve"> № 2-552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5/</w:t>
      </w:r>
      <w:r>
        <w:rPr>
          <w:b w:val="0"/>
          <w:bCs w:val="0"/>
          <w:i w:val="0"/>
          <w:sz w:val="28"/>
          <w:szCs w:val="28"/>
        </w:rPr>
        <w:t>20</w:t>
      </w:r>
      <w:r>
        <w:rPr>
          <w:b w:val="0"/>
          <w:bCs w:val="0"/>
          <w:i w:val="0"/>
          <w:sz w:val="28"/>
          <w:szCs w:val="28"/>
        </w:rPr>
        <w:t>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: 16MS0030</w:t>
      </w:r>
      <w:r>
        <w:rPr>
          <w:rFonts w:ascii="Times New Roman" w:eastAsia="Times New Roman" w:hAnsi="Times New Roman" w:cs="Times New Roman"/>
          <w:sz w:val="28"/>
          <w:szCs w:val="28"/>
        </w:rPr>
        <w:t>-01-2022-000885-86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Категория дела: 168</w:t>
      </w:r>
    </w:p>
    <w:p>
      <w:pPr>
        <w:pStyle w:val="Heading2"/>
        <w:spacing w:before="0" w:after="0"/>
        <w:jc w:val="center"/>
        <w:outlineLvl w:val="9"/>
        <w:rPr>
          <w:b/>
          <w:bCs/>
          <w:sz w:val="28"/>
          <w:szCs w:val="28"/>
        </w:rPr>
      </w:pPr>
    </w:p>
    <w:p>
      <w:pPr>
        <w:pStyle w:val="Heading2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eastAsia="Times New Roman" w:hAnsi="Times New Roman" w:cs="Times New Roman"/>
          <w:sz w:val="28"/>
          <w:szCs w:val="28"/>
        </w:rPr>
        <w:t>Казань</w:t>
      </w:r>
    </w:p>
    <w:p>
      <w:pPr>
        <w:spacing w:before="0" w:after="0"/>
        <w:ind w:firstLine="54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овой судья судебного участка № 5 по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району города Казани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Мухаметзяновой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истца </w:t>
      </w:r>
      <w:r>
        <w:rPr>
          <w:rFonts w:ascii="Times New Roman" w:eastAsia="Times New Roman" w:hAnsi="Times New Roman" w:cs="Times New Roman"/>
          <w:sz w:val="28"/>
          <w:szCs w:val="28"/>
        </w:rPr>
        <w:t>Хасанзанова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истца Демакова С.Ю.,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ответчика Шакирова И.И.,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Хасанзанова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Искандера </w:t>
      </w:r>
      <w:r>
        <w:rPr>
          <w:rFonts w:ascii="Times New Roman" w:eastAsia="Times New Roman" w:hAnsi="Times New Roman" w:cs="Times New Roman"/>
          <w:sz w:val="28"/>
          <w:szCs w:val="28"/>
        </w:rPr>
        <w:t>Азатовича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Обществу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Сетелем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штрафа за неисполнение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добровольном порядке </w:t>
      </w:r>
      <w:r>
        <w:rPr>
          <w:rFonts w:ascii="Times New Roman" w:eastAsia="Times New Roman" w:hAnsi="Times New Roman" w:cs="Times New Roman"/>
          <w:sz w:val="28"/>
          <w:szCs w:val="28"/>
        </w:rPr>
        <w:t>решения Уполномоченного по правам потребителей финансовых услуг в сферах страхования, микрофинансирования, кредитной кооперации и деятельности кредитных организаций,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 – 199 Гражданского процессуального кодекса Российской Федерации, мировой судья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Хасанзанова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Искандера </w:t>
      </w:r>
      <w:r>
        <w:rPr>
          <w:rFonts w:ascii="Times New Roman" w:eastAsia="Times New Roman" w:hAnsi="Times New Roman" w:cs="Times New Roman"/>
          <w:sz w:val="28"/>
          <w:szCs w:val="28"/>
        </w:rPr>
        <w:t>Азатовича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Обществу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Сетелем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Банк»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штрафа за неисполнение в добровольном порядке решения Уполномоченного по правам потребителей финансовых услуг в сферах страхования, микрофинансирования, кредитной кооперации и деятельности кредитных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Сетелем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((ИНН 6452010742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пользу </w:t>
      </w:r>
      <w:r>
        <w:rPr>
          <w:rFonts w:ascii="Times New Roman" w:eastAsia="Times New Roman" w:hAnsi="Times New Roman" w:cs="Times New Roman"/>
          <w:sz w:val="28"/>
          <w:szCs w:val="28"/>
        </w:rPr>
        <w:t>Хасанзанова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Искандера </w:t>
      </w:r>
      <w:r>
        <w:rPr>
          <w:rFonts w:ascii="Times New Roman" w:eastAsia="Times New Roman" w:hAnsi="Times New Roman" w:cs="Times New Roman"/>
          <w:sz w:val="28"/>
          <w:szCs w:val="28"/>
        </w:rPr>
        <w:t>Азатовича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8rplc-1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за неисполнение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добровольном порядке </w:t>
      </w:r>
      <w:r>
        <w:rPr>
          <w:rFonts w:ascii="Times New Roman" w:eastAsia="Times New Roman" w:hAnsi="Times New Roman" w:cs="Times New Roman"/>
          <w:sz w:val="28"/>
          <w:szCs w:val="28"/>
        </w:rPr>
        <w:t>решения Уполномоченного по правам потребителей финансовых услуг в сферах страхования, микрофинансирования, кредитной кооперации и деятельности кредитных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01.07</w:t>
      </w:r>
      <w:r>
        <w:rPr>
          <w:rFonts w:ascii="Times New Roman" w:eastAsia="Times New Roman" w:hAnsi="Times New Roman" w:cs="Times New Roman"/>
          <w:sz w:val="28"/>
          <w:szCs w:val="28"/>
        </w:rPr>
        <w:t>.2021 №У-2</w:t>
      </w:r>
      <w:r>
        <w:rPr>
          <w:rFonts w:ascii="Times New Roman" w:eastAsia="Times New Roman" w:hAnsi="Times New Roman" w:cs="Times New Roman"/>
          <w:sz w:val="28"/>
          <w:szCs w:val="28"/>
        </w:rPr>
        <w:t>1-83749</w:t>
      </w:r>
      <w:r>
        <w:rPr>
          <w:rFonts w:ascii="Times New Roman" w:eastAsia="Times New Roman" w:hAnsi="Times New Roman" w:cs="Times New Roman"/>
          <w:sz w:val="28"/>
          <w:szCs w:val="28"/>
        </w:rPr>
        <w:t>/501</w:t>
      </w:r>
      <w:r>
        <w:rPr>
          <w:rFonts w:ascii="Times New Roman" w:eastAsia="Times New Roman" w:hAnsi="Times New Roman" w:cs="Times New Roman"/>
          <w:sz w:val="28"/>
          <w:szCs w:val="28"/>
        </w:rPr>
        <w:t>0-003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27 148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проценты за пользование чужими ден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ежными средствами за период </w:t>
      </w:r>
      <w:r>
        <w:rPr>
          <w:rFonts w:ascii="Times New Roman" w:eastAsia="Times New Roman" w:hAnsi="Times New Roman" w:cs="Times New Roman"/>
          <w:sz w:val="28"/>
          <w:szCs w:val="28"/>
        </w:rPr>
        <w:t>с 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 2021 года по </w:t>
      </w:r>
      <w:r>
        <w:rPr>
          <w:rFonts w:ascii="Times New Roman" w:eastAsia="Times New Roman" w:hAnsi="Times New Roman" w:cs="Times New Roman"/>
          <w:sz w:val="28"/>
          <w:szCs w:val="28"/>
        </w:rPr>
        <w:t>11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 2 560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 17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компенсаци</w:t>
      </w:r>
      <w:r>
        <w:rPr>
          <w:rFonts w:ascii="Times New Roman" w:eastAsia="Times New Roman" w:hAnsi="Times New Roman" w:cs="Times New Roman"/>
          <w:sz w:val="28"/>
          <w:szCs w:val="28"/>
        </w:rPr>
        <w:t>ю морального вреда в размере 1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рублей, расходы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>услуг представителя в размере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 рублей.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Сетелем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</w:t>
      </w:r>
      <w:r>
        <w:rPr>
          <w:rFonts w:ascii="Times New Roman" w:eastAsia="Times New Roman" w:hAnsi="Times New Roman" w:cs="Times New Roman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sz w:val="28"/>
          <w:szCs w:val="28"/>
        </w:rPr>
        <w:t>ственную пошлину в размере 1 391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соответствующий бюджет, согласно нормативам отчислений, установленных бюджетным законодательством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остальной части исковых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Хасанзанова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 </w:t>
      </w:r>
      <w:r>
        <w:rPr>
          <w:rFonts w:ascii="Times New Roman" w:eastAsia="Times New Roman" w:hAnsi="Times New Roman" w:cs="Times New Roman"/>
          <w:sz w:val="28"/>
          <w:szCs w:val="28"/>
        </w:rPr>
        <w:t>отказать.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будет составлено в течение пяти дней со дня поступления от лиц, участвующих в деле (их представителей) заявления о составлении мотивированного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города Казани Республики Татарстан в течение месяца со дня изготовления решения в окончательной форме, через мирового судью.</w:t>
      </w:r>
    </w:p>
    <w:p>
      <w:pPr>
        <w:spacing w:before="0" w:after="0"/>
        <w:ind w:right="50" w:firstLine="709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(подпись)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вступило в законную силу «____»_____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16">
    <w:name w:val="cat-PassportData grp-18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