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Д</w:t>
      </w:r>
      <w:r>
        <w:rPr>
          <w:b w:val="0"/>
          <w:bCs w:val="0"/>
          <w:i w:val="0"/>
          <w:sz w:val="28"/>
          <w:szCs w:val="28"/>
        </w:rPr>
        <w:t>ело</w:t>
      </w:r>
      <w:r>
        <w:rPr>
          <w:b w:val="0"/>
          <w:bCs w:val="0"/>
          <w:i w:val="0"/>
          <w:sz w:val="28"/>
          <w:szCs w:val="28"/>
        </w:rPr>
        <w:t xml:space="preserve"> № 2-14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5/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: 16MS0030</w:t>
      </w:r>
      <w:r>
        <w:rPr>
          <w:rFonts w:ascii="Times New Roman" w:eastAsia="Times New Roman" w:hAnsi="Times New Roman" w:cs="Times New Roman"/>
          <w:sz w:val="28"/>
          <w:szCs w:val="28"/>
        </w:rPr>
        <w:t>-01-2021-002631-70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169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Казань</w:t>
      </w:r>
    </w:p>
    <w:p>
      <w:pPr>
        <w:spacing w:before="0" w:after="0"/>
        <w:ind w:firstLine="54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Миннуллина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Страховому публичному акционерному обществу «Ингосстрах»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штрафа за неисполнение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добровольном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Уполномоченного по правам потребителей финансовых услуг в сферах страхования, микрофинансирования, кредитной кооперации и деятельности кредитных организаций,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 – 199, 233 – 235 Гражданского процессуального кодекса Российской Федерации,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Миннуллина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Страховому публичному акционерному обществу «Ингосстрах» о взыскании штрафа за неисполнение в добровольном порядке решения Уполномоченного по правам потребителей финансовых услуг в сферах страхования, микрофинансирования, кредитной кооперации и деяте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льности кредитных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убличного акционерного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«Ингосстрах»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Миннуллина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за неисполнение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добровольном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Уполномоченного по правам потребителей финансовых услуг в сферах страхования, микрофинансирования, кредитной кооперации и деятельности кредитных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06.09</w:t>
      </w:r>
      <w:r>
        <w:rPr>
          <w:rFonts w:ascii="Times New Roman" w:eastAsia="Times New Roman" w:hAnsi="Times New Roman" w:cs="Times New Roman"/>
          <w:sz w:val="28"/>
          <w:szCs w:val="28"/>
        </w:rPr>
        <w:t>.2021 №У-2</w:t>
      </w:r>
      <w:r>
        <w:rPr>
          <w:rFonts w:ascii="Times New Roman" w:eastAsia="Times New Roman" w:hAnsi="Times New Roman" w:cs="Times New Roman"/>
          <w:sz w:val="28"/>
          <w:szCs w:val="28"/>
        </w:rPr>
        <w:t>1-120724</w:t>
      </w:r>
      <w:r>
        <w:rPr>
          <w:rFonts w:ascii="Times New Roman" w:eastAsia="Times New Roman" w:hAnsi="Times New Roman" w:cs="Times New Roman"/>
          <w:sz w:val="28"/>
          <w:szCs w:val="28"/>
        </w:rPr>
        <w:t>/501</w:t>
      </w:r>
      <w:r>
        <w:rPr>
          <w:rFonts w:ascii="Times New Roman" w:eastAsia="Times New Roman" w:hAnsi="Times New Roman" w:cs="Times New Roman"/>
          <w:sz w:val="28"/>
          <w:szCs w:val="28"/>
        </w:rPr>
        <w:t>0-003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71 325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компенсацию морального вреда в размере 1 000 рублей, расходы по оплате услуг представителя в размере 10 000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почтовые расходы в размере 280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Страхового публичного акционерного общества «Ингосстрах»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</w:rPr>
        <w:t>арственную пошлину в размере 2 339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 копеек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Миннуллина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А.К.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</w:t>
      </w:r>
      <w:r>
        <w:rPr>
          <w:rFonts w:ascii="Times New Roman" w:eastAsia="Times New Roman" w:hAnsi="Times New Roman" w:cs="Times New Roman"/>
          <w:sz w:val="28"/>
          <w:szCs w:val="28"/>
        </w:rPr>
        <w:t>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«____»_______________________2022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