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59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02-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459" w:firstLine="720"/>
        <w:jc w:val="right"/>
        <w:rPr>
          <w:sz w:val="28"/>
          <w:szCs w:val="28"/>
        </w:rPr>
      </w:pP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12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4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Нижнекамск, Республика Татарстан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прокурора в защиту интересов Российской Федерации в лице </w:t>
      </w:r>
      <w:r>
        <w:rPr>
          <w:rStyle w:val="cat-OrganizationNamegrp-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-1468182210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средств, затраченных на оказание медицинской помощи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защиту интересов Российской Федерации в лице </w:t>
      </w:r>
      <w:r>
        <w:rPr>
          <w:rStyle w:val="cat-OrganizationNamegrp-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1785484425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446 рублей 84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5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140" w:firstLine="567"/>
        <w:jc w:val="both"/>
        <w:rPr>
          <w:sz w:val="28"/>
          <w:szCs w:val="28"/>
        </w:rPr>
      </w:pPr>
    </w:p>
    <w:p>
      <w:pPr>
        <w:spacing w:before="0" w:after="0"/>
        <w:ind w:right="140" w:firstLine="567"/>
        <w:jc w:val="both"/>
        <w:rPr>
          <w:sz w:val="28"/>
          <w:szCs w:val="28"/>
        </w:rPr>
      </w:pPr>
    </w:p>
    <w:p>
      <w:pPr>
        <w:spacing w:before="0" w:after="0"/>
        <w:ind w:right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8rplc-6">
    <w:name w:val="cat-OrganizationName grp-8 rplc-6"/>
    <w:basedOn w:val="DefaultParagraphFont"/>
  </w:style>
  <w:style w:type="character" w:customStyle="1" w:styleId="cat-UserDefined-1468182210grp-9rplc-7">
    <w:name w:val="cat-UserDefined-1468182210 grp-9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8rplc-9">
    <w:name w:val="cat-OrganizationName grp-8 rplc-9"/>
    <w:basedOn w:val="DefaultParagraphFont"/>
  </w:style>
  <w:style w:type="character" w:customStyle="1" w:styleId="cat-UserDefined1785484425grp-10rplc-10">
    <w:name w:val="cat-UserDefined1785484425 grp-1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