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М.А., исполняющий обязанности мирового судьи судебного участка № 4 по Нижнекамскому судебному району Республики Татарстан, при секретаре судебного заседания Макаровой Н.В.,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2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640833929grp-13rplc-10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26.09</w:t>
      </w:r>
      <w:r>
        <w:rPr>
          <w:rFonts w:ascii="Times New Roman" w:eastAsia="Times New Roman" w:hAnsi="Times New Roman" w:cs="Times New Roman"/>
          <w:sz w:val="28"/>
          <w:szCs w:val="28"/>
        </w:rPr>
        <w:t>.2012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23397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902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я, почтовые расходы 474 рубля 36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2rplc-6">
    <w:name w:val="cat-OrganizationName grp-12 rplc-6"/>
    <w:basedOn w:val="DefaultParagraphFont"/>
  </w:style>
  <w:style w:type="character" w:customStyle="1" w:styleId="cat-FIOgrp-4rplc-7">
    <w:name w:val="cat-FIO grp-4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OrganizationNamegrp-12rplc-9">
    <w:name w:val="cat-OrganizationName grp-12 rplc-9"/>
    <w:basedOn w:val="DefaultParagraphFont"/>
  </w:style>
  <w:style w:type="character" w:customStyle="1" w:styleId="cat-UserDefined-1640833929grp-13rplc-10">
    <w:name w:val="cat-UserDefined-1640833929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