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0279" w:rsidRPr="00150279" w:rsidP="00150279">
      <w:pPr>
        <w:spacing w:after="0" w:line="240" w:lineRule="auto"/>
        <w:ind w:left="5040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УИД 16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MS</w:t>
      </w:r>
      <w:r w:rsidRPr="00150279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Pr="00150279">
        <w:rPr>
          <w:rFonts w:ascii="Times New Roman" w:eastAsia="Calibri" w:hAnsi="Times New Roman" w:cs="Times New Roman"/>
          <w:color w:val="000000"/>
          <w:sz w:val="24"/>
          <w:szCs w:val="24"/>
        </w:rPr>
        <w:t>-01-202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150279">
        <w:rPr>
          <w:rFonts w:ascii="Times New Roman" w:eastAsia="Calibri" w:hAnsi="Times New Roman" w:cs="Times New Roman"/>
          <w:color w:val="000000"/>
          <w:sz w:val="24"/>
          <w:szCs w:val="24"/>
        </w:rPr>
        <w:t>-00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3102</w:t>
      </w:r>
      <w:r w:rsidRPr="0015027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</w:p>
    <w:p w:rsidR="00150279" w:rsidRPr="004743CD" w:rsidP="00150279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дело №2-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920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12/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150279" w:rsidRPr="004743CD" w:rsidP="00150279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279" w:rsidRPr="004743CD" w:rsidP="001502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Заочное решение</w:t>
      </w:r>
    </w:p>
    <w:p w:rsidR="00150279" w:rsidP="001502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именем Российской Федерации</w:t>
      </w:r>
    </w:p>
    <w:p w:rsidR="00150279" w:rsidRPr="004743CD" w:rsidP="001502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(резолютивная часть)</w:t>
      </w:r>
    </w:p>
    <w:p w:rsidR="00150279" w:rsidRPr="004743CD" w:rsidP="0015027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279" w:rsidRPr="004743CD" w:rsidP="001502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04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июля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                              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 Нижнекамск, Республика Татарстан </w:t>
      </w:r>
    </w:p>
    <w:p w:rsidR="00150279" w:rsidRPr="004743CD" w:rsidP="001502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279" w:rsidRPr="00B47BFB" w:rsidP="00150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Мировой судья судебного участка № 12 по Нижнекамскому судебному району Республики Татарстан Казакова Г.М.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 секретаре судебного заседания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Галимовой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, рассмотрев в открытом судебном заседании гражданское дело по иск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«Феникс» 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Нафигуллиной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</w:t>
      </w:r>
      <w:r w:rsidR="00726EA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="00726EA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взыскании задолженности по кредитному договору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150279" w:rsidRPr="00B47BFB" w:rsidP="0015027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279" w:rsidRPr="004743CD" w:rsidP="0015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194-199, 233-235 Гражданского процессуального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суд</w:t>
      </w:r>
    </w:p>
    <w:p w:rsidR="00150279" w:rsidRPr="004743CD" w:rsidP="0015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79" w:rsidRPr="004743CD" w:rsidP="001502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50279" w:rsidRPr="004743CD" w:rsidP="0015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79" w:rsidRPr="004743CD" w:rsidP="0015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удовлетворить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279" w:rsidRPr="00B47BFB" w:rsidP="0015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eastAsia="Times New Roman" w:hAnsi="Times New Roman" w:cs="Times New Roman"/>
          <w:sz w:val="24"/>
          <w:szCs w:val="24"/>
        </w:rPr>
        <w:t>Нафигуллиной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26E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726E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(паспорт </w:t>
      </w:r>
      <w:r w:rsidR="00726EA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Феникс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 7713793524, ОГРН 1147746920144)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кредитному договору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726EA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22927 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887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83 копейки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0279" w:rsidRPr="00B47BFB" w:rsidP="00150279">
      <w:pPr>
        <w:shd w:val="clear" w:color="auto" w:fill="FFFFFF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150279" w:rsidRPr="00B47BFB" w:rsidP="00150279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0279" w:rsidRPr="00B47BFB" w:rsidP="00150279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50279" w:rsidRPr="00B47BFB" w:rsidP="0015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50279" w:rsidRPr="00B47BFB" w:rsidP="0015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0279" w:rsidRPr="00B47BFB" w:rsidP="0015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0279" w:rsidP="00150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79" w:rsidP="00150279">
      <w:pPr>
        <w:spacing w:after="0" w:line="240" w:lineRule="auto"/>
        <w:jc w:val="center"/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Г.М. Казакова</w:t>
      </w:r>
    </w:p>
    <w:p w:rsidR="00AC0290"/>
    <w:sectPr w:rsidSect="001E4C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0279"/>
    <w:rsid w:val="0001631B"/>
    <w:rsid w:val="00023C8B"/>
    <w:rsid w:val="0009544F"/>
    <w:rsid w:val="000B68DB"/>
    <w:rsid w:val="000D72F3"/>
    <w:rsid w:val="00150279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743CD"/>
    <w:rsid w:val="004B172D"/>
    <w:rsid w:val="0051214F"/>
    <w:rsid w:val="00512E5E"/>
    <w:rsid w:val="005547A9"/>
    <w:rsid w:val="005B5F5D"/>
    <w:rsid w:val="006C30A9"/>
    <w:rsid w:val="00726EAA"/>
    <w:rsid w:val="00740E81"/>
    <w:rsid w:val="00795A37"/>
    <w:rsid w:val="007A61D0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B47BFB"/>
    <w:rsid w:val="00C0012B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