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1062</w:t>
      </w:r>
      <w:r>
        <w:rPr>
          <w:rFonts w:ascii="Times New Roman" w:eastAsia="Times New Roman" w:hAnsi="Times New Roman" w:cs="Times New Roman"/>
          <w:sz w:val="27"/>
          <w:szCs w:val="27"/>
        </w:rPr>
        <w:t>/3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</w:p>
    <w:p>
      <w:pPr>
        <w:spacing w:before="0" w:after="0"/>
        <w:ind w:left="5097" w:firstLine="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45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46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ind w:left="5097" w:firstLine="6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Style w:val="cat-Dategrp-7rplc-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Addressgrp-0rplc-3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судебному району города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Султеева Г.И.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Яруллиной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Addressgrp-0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гражданское дело по иску </w:t>
      </w:r>
      <w:r>
        <w:rPr>
          <w:rStyle w:val="cat-OrganizationNamegrp-29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Финансовому уполномоченному по правам потребителей финансовых услуг в сфере страхования </w:t>
      </w:r>
      <w:r>
        <w:rPr>
          <w:rStyle w:val="cat-FIOgrp-20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признании незаконным решения финансового уполномоченного от </w:t>
      </w:r>
      <w:r>
        <w:rPr>
          <w:rStyle w:val="cat-Dategrp-8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У-21-172202/5010-007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OrganizationNamegrp-31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>
        <w:rPr>
          <w:rStyle w:val="cat-OrganizationNamegrp-30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обратилось к мировому судье с иском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Финансовому уполномоченному по правам потребителей финансовых услуг в сфере страхования </w:t>
      </w:r>
      <w:r>
        <w:rPr>
          <w:rStyle w:val="cat-FIOgrp-2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признании незаконным решения финансового уполномоченного от </w:t>
      </w:r>
      <w:r>
        <w:rPr>
          <w:rStyle w:val="cat-Dategrp-9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У-21-172202/5010-007 о взыскании с </w:t>
      </w:r>
      <w:r>
        <w:rPr>
          <w:rStyle w:val="cat-OrganizationNamegrp-30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Style w:val="cat-FIOgrp-21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>
        <w:rPr>
          <w:rStyle w:val="cat-FIOgrp-2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страхового возмещения в размере </w:t>
      </w:r>
      <w:r>
        <w:rPr>
          <w:rStyle w:val="cat-Sumgrp-27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иска указано,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произошло дорожно-транспортное происшествие: столкновение автомобилей </w:t>
      </w:r>
      <w:r>
        <w:rPr>
          <w:rStyle w:val="cat-CarMakeModelgrp-40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43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принадлежащ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3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</w:t>
      </w:r>
      <w:r>
        <w:rPr>
          <w:rStyle w:val="cat-CarMakeModelgrp-41rplc-2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Creta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44rplc-2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принадлежащ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Виновником признан </w:t>
      </w:r>
      <w:r>
        <w:rPr>
          <w:rStyle w:val="cat-FIOgrp-24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0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гражданск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которой застрахована по договору ОСАГО серии ХХХ № 0184176794 в </w:t>
      </w:r>
      <w:r>
        <w:rPr>
          <w:rStyle w:val="cat-OrganizationNamegrp-30rplc-3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обратилась с за</w:t>
      </w:r>
      <w:r>
        <w:rPr>
          <w:rFonts w:ascii="Times New Roman" w:eastAsia="Times New Roman" w:hAnsi="Times New Roman" w:cs="Times New Roman"/>
          <w:sz w:val="27"/>
          <w:szCs w:val="27"/>
        </w:rPr>
        <w:t>явлением о страховом возмещении.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1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ей было выдано направление на ремонт в </w:t>
      </w:r>
      <w:r>
        <w:rPr>
          <w:rStyle w:val="cat-OrganizationNamegrp-32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заявления </w:t>
      </w:r>
      <w:r>
        <w:rPr>
          <w:rStyle w:val="cat-FIOgrp-22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2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организации ремонта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или осуществлении выплаты страхового возмещения было отказано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письмом от </w:t>
      </w:r>
      <w:r>
        <w:rPr>
          <w:rStyle w:val="cat-Dategrp-13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Полагают, что решение финансового уполномоченного является незаконным, так как </w:t>
      </w:r>
      <w:r>
        <w:rPr>
          <w:rStyle w:val="cat-OrganizationNamegrp-30rplc-3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выполнило свои обязательства в соответствии с требованиям статей 12, 15.2 Закона 40-ФЗ, пунктами 4.17, 6.3 Правил ОСАГО, направив </w:t>
      </w:r>
      <w:r>
        <w:rPr>
          <w:rStyle w:val="cat-FIOgrp-22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направление на ремонт в установленные законом и правилами сроки в </w:t>
      </w:r>
      <w:r>
        <w:rPr>
          <w:rStyle w:val="cat-OrganizationNamegrp-32rplc-3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 входит в группу </w:t>
      </w:r>
      <w:r>
        <w:rPr>
          <w:rStyle w:val="cat-OrganizationNamegrp-33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являющегося официальным дистрибьютором корпорации </w:t>
      </w:r>
      <w:r>
        <w:rPr>
          <w:rStyle w:val="cat-CarMakeModelgrp-41rplc-4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Стороны в суд не явились, извещены надлежащим образом. Суд счёл возможным рассмотреть дело в их отсутствие.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hyperlink r:id="rId4" w:anchor="/document/10164072/entry/92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Пунктом 1 статьи 929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кодекса Российской Федерации установлено, что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интересами страхователя (выплатить страховое возмещение) в пределах определенной договором суммы (страховой суммы).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64072/entry/93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4 статьи 931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данного Кодекса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Порядок взаимодействия страховщика и потерпевшего при выплате страхового возмещения регулируется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84404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4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40-ФЗ "Об обязательном страховании гражданской ответственности владельцев транспортных средств".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84404/entry/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Закона об ОСАГО одним из основных принципов обязательного страхования является гарантия возмещения вреда, причиненного жизни, здоровью или имуществу потерпевших, в пределах, установленных данным федеральным законом.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Требования к организации восстановительного ремонта в отношении конкретного потерпевшего закреплены в абзацах со 2 по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84404/entry/1215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15.2 статьи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Закона об ОСАГО, в числе которых и требование по сохранению гарантийных обязательств производителя транспортного средства, для чего восстановительный ремонт транспортного средства, с года выпуска которого прошло менее двух лет, должен осуществляться станцией технического обслуживания, являющейся юридическим лицом или индивидуальным предпринимателем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3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осуществляющими сервисное обслуживание таких транспортных средств от своего имени и за свой счет в соответствии с договором, заключенным с производителем и (или) импортером (дистрибьютором) транспортных средств определенных марок) (абзац четвертый).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5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 статьи 56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процессуального кодекса Российской Федерации,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27.07.20.21 в </w:t>
      </w:r>
      <w:r>
        <w:rPr>
          <w:rStyle w:val="cat-Timegrp-39rplc-4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напротив дома 11 по </w:t>
      </w:r>
      <w:r>
        <w:rPr>
          <w:rStyle w:val="cat-Addressgrp-4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произошло дорожно-транспортное происшествие: столкновение автомобилей </w:t>
      </w:r>
      <w:r>
        <w:rPr>
          <w:rStyle w:val="cat-CarMakeModelgrp-40rplc-4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43rplc-4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принадлежащ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3rplc-4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</w:t>
      </w:r>
      <w:r>
        <w:rPr>
          <w:rStyle w:val="cat-CarMakeModelgrp-41rplc-4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Creta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выпуска </w:t>
      </w:r>
      <w:r>
        <w:rPr>
          <w:rStyle w:val="cat-CarNumbergrp-44rplc-5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принадлежащ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5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Виновником признан </w:t>
      </w:r>
      <w:r>
        <w:rPr>
          <w:rStyle w:val="cat-FIOgrp-24rplc-5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который не убедился в безопасности маневра при движении задним ходом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14).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0rplc-5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5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гражданск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которой застрахована по договору ОСАГО серии ХХХ № 0184176794 в </w:t>
      </w:r>
      <w:r>
        <w:rPr>
          <w:rStyle w:val="cat-OrganizationNamegrp-30rplc-5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обратилась с заявлением о страховом возмещении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9-11, 12).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5rplc-5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5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выдано направление на ремонт в </w:t>
      </w:r>
      <w:r>
        <w:rPr>
          <w:rStyle w:val="cat-OrganizationNamegrp-32rplc-5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5rplc-5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16, 18-19).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6rplc-6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6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обратилась в </w:t>
      </w:r>
      <w:r>
        <w:rPr>
          <w:rStyle w:val="cat-OrganizationNamegrp-30rplc-6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заявлением о выплате страхового возмещения, указывая, чт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Style w:val="cat-OrganizationNamegrp-32rplc-6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потребовало у </w:t>
      </w:r>
      <w:r>
        <w:rPr>
          <w:rStyle w:val="cat-FIOgrp-22rplc-6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доплату за ремонт, так как </w:t>
      </w:r>
      <w:r>
        <w:rPr>
          <w:rStyle w:val="cat-OrganizationNamegrp-30rplc-6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отказалось оплатить стоимость ремонта в полном объёме.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Требование оставлено </w:t>
      </w:r>
      <w:r>
        <w:rPr>
          <w:rStyle w:val="cat-OrganizationNamegrp-30rplc-6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удовлетворения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20-21).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09.12.021 </w:t>
      </w:r>
      <w:r>
        <w:rPr>
          <w:rStyle w:val="cat-FIOgrp-22rplc-6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обратилась к уполномоченному по правам потребителей финансовых услуг в сфере страхования, микрофинансирования, кредитной кооперации, деятельности кредитным организаций </w:t>
      </w:r>
      <w:r>
        <w:rPr>
          <w:rStyle w:val="cat-FIOgrp-20rplc-6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требованием о взыскании страхового возмещения в размере </w:t>
      </w:r>
      <w:r>
        <w:rPr>
          <w:rStyle w:val="cat-Sumgrp-28rplc-6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заключению </w:t>
      </w:r>
      <w:r>
        <w:rPr>
          <w:rStyle w:val="cat-OrganizationNamegrp-34rplc-7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7rplc-7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изготовленного по назначению финансового уполномоченного, стоимость восстановительного ремонта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транспортного средства без учета износа составляет </w:t>
      </w:r>
      <w:r>
        <w:rPr>
          <w:rStyle w:val="cat-Sumgrp-27rplc-7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23-42).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Решением № У-21-172202/5010-007 от </w:t>
      </w:r>
      <w:r>
        <w:rPr>
          <w:rStyle w:val="cat-Dategrp-8rplc-7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обращение </w:t>
      </w:r>
      <w:r>
        <w:rPr>
          <w:rStyle w:val="cat-FIOgrp-22rplc-7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удовлетворено частично. С </w:t>
      </w:r>
      <w:r>
        <w:rPr>
          <w:rStyle w:val="cat-OrganizationNamegrp-30rplc-7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Style w:val="cat-FIOgrp-25rplc-7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В, взыскано страховое возмещение в размере </w:t>
      </w:r>
      <w:r>
        <w:rPr>
          <w:rStyle w:val="cat-Sumgrp-27rplc-7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43-51).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представленных документов видно,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день совершения дорожно-транспортного происшествия с момента выпуска автомобиля </w:t>
      </w:r>
      <w:r>
        <w:rPr>
          <w:rStyle w:val="cat-CarMakeModelgrp-41rplc-7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Creta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44rplc-7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прошло менее двух лет.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оказательств того, что станция технического обслуживания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ТТС-УКР-Челны»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 сервисное обслуживание транспортных средств марки </w:t>
      </w:r>
      <w:r>
        <w:rPr>
          <w:rStyle w:val="cat-CarMakeModelgrp-42rplc-8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своего имени и за свой счет в соответствии с договором, заключенным именно с производителем и (или) импортером (дистрибьютором) транспортных средств этой марки, ответчиком в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 статьи 56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 в материалы дела не представлено.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Ссылка и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редставленная истцом копия письма </w:t>
      </w:r>
      <w:r>
        <w:rPr>
          <w:rStyle w:val="cat-OrganizationNamegrp-35rplc-8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номера и с подписью неизвестного лица (должность, фамилия, имя и отчество не указано), что </w:t>
      </w:r>
      <w:r>
        <w:rPr>
          <w:rStyle w:val="cat-OrganizationNamegrp-35rplc-8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наделяет </w:t>
      </w:r>
      <w:r>
        <w:rPr>
          <w:rStyle w:val="cat-OrganizationNamegrp-32rplc-8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полномочиями по проведению сервисного обслуживания автомобилей марки </w:t>
      </w:r>
      <w:r>
        <w:rPr>
          <w:rStyle w:val="cat-CarMakeModelgrp-42rplc-8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отклоняется, поскольку оно не подтверждает сохранение гарантийных обязательств производителя автомашин марки </w:t>
      </w:r>
      <w:r>
        <w:rPr>
          <w:rStyle w:val="cat-CarMakeModelgrp-42rplc-8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после проведения </w:t>
      </w:r>
      <w:r>
        <w:rPr>
          <w:rStyle w:val="cat-OrganizationNamegrp-32rplc-8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восстановительного ремонта, дилер </w:t>
      </w:r>
      <w:r>
        <w:rPr>
          <w:rStyle w:val="cat-OrganizationNamegrp-35rplc-8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является производителем и (или) импортером (</w:t>
      </w:r>
      <w:r>
        <w:rPr>
          <w:rFonts w:ascii="Times New Roman" w:eastAsia="Times New Roman" w:hAnsi="Times New Roman" w:cs="Times New Roman"/>
          <w:sz w:val="27"/>
          <w:szCs w:val="27"/>
        </w:rPr>
        <w:t>дистрибьютером</w:t>
      </w:r>
      <w:r>
        <w:rPr>
          <w:rFonts w:ascii="Times New Roman" w:eastAsia="Times New Roman" w:hAnsi="Times New Roman" w:cs="Times New Roman"/>
          <w:sz w:val="27"/>
          <w:szCs w:val="27"/>
        </w:rPr>
        <w:t>) транспортных средств этой марки, как того требует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84404/entry/121502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абзац 4 пункта 15.2 статьи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Закона об ОСАГО.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 </w:t>
      </w:r>
      <w:r>
        <w:rPr>
          <w:rStyle w:val="cat-OrganizationNamegrp-36rplc-8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37rplc-8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32rplc-9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запрос суда сведения о наделении полномочиями по проведению сервисного обслуживания автомобилей марки </w:t>
      </w:r>
      <w:r>
        <w:rPr>
          <w:rStyle w:val="cat-CarMakeModelgrp-42rplc-9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представили, доводы истца не подтвердили.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список официальных дилеров и уполномоченных партнёров транспортных средств марки </w:t>
      </w:r>
      <w:r>
        <w:rPr>
          <w:rStyle w:val="cat-CarMakeModelgrp-42rplc-9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размещен на официальном сайте </w:t>
      </w:r>
      <w:r>
        <w:rPr>
          <w:rStyle w:val="cat-OrganizationNamegrp-38rplc-9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информационно-телекоммуникационной сети Интернет. Согласно указанному списку официальными дилерам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Style w:val="cat-OrganizationNamegrp-38rplc-9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</w:t>
      </w:r>
      <w:r>
        <w:rPr>
          <w:rStyle w:val="cat-Addressgrp-0rplc-9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являются «Апельсин </w:t>
      </w:r>
      <w:r>
        <w:rPr>
          <w:rStyle w:val="cat-Addressgrp-1rplc-9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Style w:val="cat-Addressgrp-5rplc-9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Челны». </w:t>
      </w:r>
      <w:r>
        <w:rPr>
          <w:rStyle w:val="cat-OrganizationNamegrp-37rplc-9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ТТС-УКР-Челны» в данном списке отсутствует.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финансовый уполномоченный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обоснованно приш</w:t>
      </w:r>
      <w:r>
        <w:rPr>
          <w:rFonts w:ascii="Times New Roman" w:eastAsia="Times New Roman" w:hAnsi="Times New Roman" w:cs="Times New Roman"/>
          <w:sz w:val="27"/>
          <w:szCs w:val="27"/>
        </w:rPr>
        <w:t>ёл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выводу о недоказанности того, что станция технического обслуживания </w:t>
      </w:r>
      <w:r>
        <w:rPr>
          <w:rStyle w:val="cat-OrganizationNamegrp-32rplc-9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соответствовала установленным правилами обязательного страхования (</w:t>
      </w:r>
      <w:hyperlink r:id="rId4" w:anchor="/document/184404/entry/121502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абзац 4 пункта 15.2 статьи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Закона об ОСАГО) требованиям к организации восстановительного ремонта в отношении конкретного потерпевшего, по причине невозможности сохранения гарантийных обязательств производителя на транспортное средство </w:t>
      </w:r>
      <w:r>
        <w:rPr>
          <w:rStyle w:val="cat-FIOgrp-22rplc-10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обязательства </w:t>
      </w:r>
      <w:r>
        <w:rPr>
          <w:rStyle w:val="cat-OrganizationNamegrp-30rplc-10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перед </w:t>
      </w:r>
      <w:r>
        <w:rPr>
          <w:rStyle w:val="cat-FIOgrp-22rplc-10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натуральному возмещению нарушены, в </w:t>
      </w:r>
      <w:r>
        <w:rPr>
          <w:rFonts w:ascii="Times New Roman" w:eastAsia="Times New Roman" w:hAnsi="Times New Roman" w:cs="Times New Roman"/>
          <w:sz w:val="27"/>
          <w:szCs w:val="27"/>
        </w:rPr>
        <w:t>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чем последн</w:t>
      </w:r>
      <w:r>
        <w:rPr>
          <w:rFonts w:ascii="Times New Roman" w:eastAsia="Times New Roman" w:hAnsi="Times New Roman" w:cs="Times New Roman"/>
          <w:sz w:val="27"/>
          <w:szCs w:val="27"/>
        </w:rPr>
        <w:t>яя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 право на получение страхового возмещения в денежном выражении.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признания решения финансового уполномоченного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незаконным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его отмены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вышеизложенного, р</w:t>
      </w:r>
      <w:r>
        <w:rPr>
          <w:rFonts w:ascii="Times New Roman" w:eastAsia="Times New Roman" w:hAnsi="Times New Roman" w:cs="Times New Roman"/>
          <w:sz w:val="27"/>
          <w:szCs w:val="27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требований </w:t>
      </w:r>
      <w:r>
        <w:rPr>
          <w:rStyle w:val="cat-OrganizationNamegrp-29rplc-10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Финансовому уполномоченному по правам потребителей финансовых услуг в сфере страхования </w:t>
      </w:r>
      <w:r>
        <w:rPr>
          <w:rStyle w:val="cat-FIOgrp-20rplc-10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признании незаконным решения финансового уполномоченного от </w:t>
      </w:r>
      <w:r>
        <w:rPr>
          <w:rStyle w:val="cat-Dategrp-8rplc-10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У-21-172202/5010-007 отказать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через мирового судью в порядке апелляции в Набережночелнинский городской суд </w:t>
      </w:r>
      <w:r>
        <w:rPr>
          <w:rStyle w:val="cat-Addressgrp-6rplc-10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 (одного) месяца со дня принятия судебного решения в окончательной форме.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участвующие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деле,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представители,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могут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истечении пяти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</w:t>
      </w:r>
      <w:r>
        <w:rPr>
          <w:rStyle w:val="cat-FIOgrp-26rplc-10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Копия решения верна.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Мировой судья</w:t>
      </w:r>
    </w:p>
    <w:p>
      <w:pPr>
        <w:spacing w:before="0" w:after="0"/>
        <w:rPr>
          <w:sz w:val="27"/>
          <w:szCs w:val="27"/>
        </w:rPr>
      </w:pPr>
      <w:r>
        <w:rPr>
          <w:rFonts w:ascii="Arial" w:eastAsia="Arial" w:hAnsi="Arial" w:cs="Arial"/>
          <w:i/>
          <w:iCs/>
          <w:sz w:val="27"/>
          <w:szCs w:val="27"/>
        </w:rPr>
        <w:t> 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2590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45rplc-0">
    <w:name w:val="cat-PhoneNumber grp-45 rplc-0"/>
    <w:basedOn w:val="DefaultParagraphFont"/>
  </w:style>
  <w:style w:type="character" w:customStyle="1" w:styleId="cat-PhoneNumbergrp-46rplc-1">
    <w:name w:val="cat-PhoneNumber grp-4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29rplc-9">
    <w:name w:val="cat-OrganizationName grp-29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OrganizationNamegrp-31rplc-12">
    <w:name w:val="cat-OrganizationName grp-31 rplc-12"/>
    <w:basedOn w:val="DefaultParagraphFont"/>
  </w:style>
  <w:style w:type="character" w:customStyle="1" w:styleId="cat-OrganizationNamegrp-30rplc-13">
    <w:name w:val="cat-OrganizationName grp-30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OrganizationNamegrp-30rplc-16">
    <w:name w:val="cat-OrganizationName grp-30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Sumgrp-27rplc-19">
    <w:name w:val="cat-Sum grp-27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CarMakeModelgrp-40rplc-21">
    <w:name w:val="cat-CarMakeModel grp-40 rplc-21"/>
    <w:basedOn w:val="DefaultParagraphFont"/>
  </w:style>
  <w:style w:type="character" w:customStyle="1" w:styleId="cat-CarNumbergrp-43rplc-22">
    <w:name w:val="cat-CarNumber grp-43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CarMakeModelgrp-41rplc-24">
    <w:name w:val="cat-CarMakeModel grp-41 rplc-24"/>
    <w:basedOn w:val="DefaultParagraphFont"/>
  </w:style>
  <w:style w:type="character" w:customStyle="1" w:styleId="cat-CarNumbergrp-44rplc-25">
    <w:name w:val="cat-CarNumber grp-44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OrganizationNamegrp-30rplc-30">
    <w:name w:val="cat-OrganizationName grp-3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OrganizationNamegrp-32rplc-32">
    <w:name w:val="cat-OrganizationName grp-32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OrganizationNamegrp-30rplc-36">
    <w:name w:val="cat-OrganizationName grp-30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OrganizationNamegrp-32rplc-38">
    <w:name w:val="cat-OrganizationName grp-32 rplc-38"/>
    <w:basedOn w:val="DefaultParagraphFont"/>
  </w:style>
  <w:style w:type="character" w:customStyle="1" w:styleId="cat-OrganizationNamegrp-33rplc-39">
    <w:name w:val="cat-OrganizationName grp-33 rplc-39"/>
    <w:basedOn w:val="DefaultParagraphFont"/>
  </w:style>
  <w:style w:type="character" w:customStyle="1" w:styleId="cat-CarMakeModelgrp-41rplc-40">
    <w:name w:val="cat-CarMakeModel grp-41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Timegrp-39rplc-43">
    <w:name w:val="cat-Time grp-39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CarMakeModelgrp-40rplc-46">
    <w:name w:val="cat-CarMakeModel grp-40 rplc-46"/>
    <w:basedOn w:val="DefaultParagraphFont"/>
  </w:style>
  <w:style w:type="character" w:customStyle="1" w:styleId="cat-CarNumbergrp-43rplc-47">
    <w:name w:val="cat-CarNumber grp-43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CarMakeModelgrp-41rplc-49">
    <w:name w:val="cat-CarMakeModel grp-41 rplc-49"/>
    <w:basedOn w:val="DefaultParagraphFont"/>
  </w:style>
  <w:style w:type="character" w:customStyle="1" w:styleId="cat-CarNumbergrp-44rplc-50">
    <w:name w:val="cat-CarNumber grp-44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FIOgrp-24rplc-52">
    <w:name w:val="cat-FIO grp-24 rplc-52"/>
    <w:basedOn w:val="DefaultParagraphFont"/>
  </w:style>
  <w:style w:type="character" w:customStyle="1" w:styleId="cat-Dategrp-10rplc-53">
    <w:name w:val="cat-Date grp-10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OrganizationNamegrp-30rplc-55">
    <w:name w:val="cat-OrganizationName grp-30 rplc-55"/>
    <w:basedOn w:val="DefaultParagraphFont"/>
  </w:style>
  <w:style w:type="character" w:customStyle="1" w:styleId="cat-Dategrp-15rplc-56">
    <w:name w:val="cat-Date grp-15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OrganizationNamegrp-32rplc-58">
    <w:name w:val="cat-OrganizationName grp-32 rplc-58"/>
    <w:basedOn w:val="DefaultParagraphFont"/>
  </w:style>
  <w:style w:type="character" w:customStyle="1" w:styleId="cat-Dategrp-15rplc-59">
    <w:name w:val="cat-Date grp-15 rplc-59"/>
    <w:basedOn w:val="DefaultParagraphFont"/>
  </w:style>
  <w:style w:type="character" w:customStyle="1" w:styleId="cat-Dategrp-16rplc-60">
    <w:name w:val="cat-Date grp-16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OrganizationNamegrp-30rplc-62">
    <w:name w:val="cat-OrganizationName grp-30 rplc-62"/>
    <w:basedOn w:val="DefaultParagraphFont"/>
  </w:style>
  <w:style w:type="character" w:customStyle="1" w:styleId="cat-OrganizationNamegrp-32rplc-63">
    <w:name w:val="cat-OrganizationName grp-32 rplc-63"/>
    <w:basedOn w:val="DefaultParagraphFont"/>
  </w:style>
  <w:style w:type="character" w:customStyle="1" w:styleId="cat-FIOgrp-22rplc-64">
    <w:name w:val="cat-FIO grp-22 rplc-64"/>
    <w:basedOn w:val="DefaultParagraphFont"/>
  </w:style>
  <w:style w:type="character" w:customStyle="1" w:styleId="cat-OrganizationNamegrp-30rplc-65">
    <w:name w:val="cat-OrganizationName grp-30 rplc-65"/>
    <w:basedOn w:val="DefaultParagraphFont"/>
  </w:style>
  <w:style w:type="character" w:customStyle="1" w:styleId="cat-OrganizationNamegrp-30rplc-66">
    <w:name w:val="cat-OrganizationName grp-30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FIOgrp-20rplc-68">
    <w:name w:val="cat-FIO grp-20 rplc-68"/>
    <w:basedOn w:val="DefaultParagraphFont"/>
  </w:style>
  <w:style w:type="character" w:customStyle="1" w:styleId="cat-Sumgrp-28rplc-69">
    <w:name w:val="cat-Sum grp-28 rplc-69"/>
    <w:basedOn w:val="DefaultParagraphFont"/>
  </w:style>
  <w:style w:type="character" w:customStyle="1" w:styleId="cat-OrganizationNamegrp-34rplc-70">
    <w:name w:val="cat-OrganizationName grp-34 rplc-70"/>
    <w:basedOn w:val="DefaultParagraphFont"/>
  </w:style>
  <w:style w:type="character" w:customStyle="1" w:styleId="cat-Dategrp-17rplc-71">
    <w:name w:val="cat-Date grp-17 rplc-71"/>
    <w:basedOn w:val="DefaultParagraphFont"/>
  </w:style>
  <w:style w:type="character" w:customStyle="1" w:styleId="cat-Sumgrp-27rplc-72">
    <w:name w:val="cat-Sum grp-27 rplc-72"/>
    <w:basedOn w:val="DefaultParagraphFont"/>
  </w:style>
  <w:style w:type="character" w:customStyle="1" w:styleId="cat-Dategrp-8rplc-73">
    <w:name w:val="cat-Date grp-8 rplc-73"/>
    <w:basedOn w:val="DefaultParagraphFont"/>
  </w:style>
  <w:style w:type="character" w:customStyle="1" w:styleId="cat-FIOgrp-22rplc-74">
    <w:name w:val="cat-FIO grp-22 rplc-74"/>
    <w:basedOn w:val="DefaultParagraphFont"/>
  </w:style>
  <w:style w:type="character" w:customStyle="1" w:styleId="cat-OrganizationNamegrp-30rplc-75">
    <w:name w:val="cat-OrganizationName grp-30 rplc-75"/>
    <w:basedOn w:val="DefaultParagraphFont"/>
  </w:style>
  <w:style w:type="character" w:customStyle="1" w:styleId="cat-FIOgrp-25rplc-76">
    <w:name w:val="cat-FIO grp-25 rplc-76"/>
    <w:basedOn w:val="DefaultParagraphFont"/>
  </w:style>
  <w:style w:type="character" w:customStyle="1" w:styleId="cat-Sumgrp-27rplc-77">
    <w:name w:val="cat-Sum grp-27 rplc-77"/>
    <w:basedOn w:val="DefaultParagraphFont"/>
  </w:style>
  <w:style w:type="character" w:customStyle="1" w:styleId="cat-CarMakeModelgrp-41rplc-78">
    <w:name w:val="cat-CarMakeModel grp-41 rplc-78"/>
    <w:basedOn w:val="DefaultParagraphFont"/>
  </w:style>
  <w:style w:type="character" w:customStyle="1" w:styleId="cat-CarNumbergrp-44rplc-79">
    <w:name w:val="cat-CarNumber grp-44 rplc-79"/>
    <w:basedOn w:val="DefaultParagraphFont"/>
  </w:style>
  <w:style w:type="character" w:customStyle="1" w:styleId="cat-CarMakeModelgrp-42rplc-80">
    <w:name w:val="cat-CarMakeModel grp-42 rplc-80"/>
    <w:basedOn w:val="DefaultParagraphFont"/>
  </w:style>
  <w:style w:type="character" w:customStyle="1" w:styleId="cat-OrganizationNamegrp-35rplc-81">
    <w:name w:val="cat-OrganizationName grp-35 rplc-81"/>
    <w:basedOn w:val="DefaultParagraphFont"/>
  </w:style>
  <w:style w:type="character" w:customStyle="1" w:styleId="cat-OrganizationNamegrp-35rplc-82">
    <w:name w:val="cat-OrganizationName grp-35 rplc-82"/>
    <w:basedOn w:val="DefaultParagraphFont"/>
  </w:style>
  <w:style w:type="character" w:customStyle="1" w:styleId="cat-OrganizationNamegrp-32rplc-83">
    <w:name w:val="cat-OrganizationName grp-32 rplc-83"/>
    <w:basedOn w:val="DefaultParagraphFont"/>
  </w:style>
  <w:style w:type="character" w:customStyle="1" w:styleId="cat-CarMakeModelgrp-42rplc-84">
    <w:name w:val="cat-CarMakeModel grp-42 rplc-84"/>
    <w:basedOn w:val="DefaultParagraphFont"/>
  </w:style>
  <w:style w:type="character" w:customStyle="1" w:styleId="cat-CarMakeModelgrp-42rplc-85">
    <w:name w:val="cat-CarMakeModel grp-42 rplc-85"/>
    <w:basedOn w:val="DefaultParagraphFont"/>
  </w:style>
  <w:style w:type="character" w:customStyle="1" w:styleId="cat-OrganizationNamegrp-32rplc-86">
    <w:name w:val="cat-OrganizationName grp-32 rplc-86"/>
    <w:basedOn w:val="DefaultParagraphFont"/>
  </w:style>
  <w:style w:type="character" w:customStyle="1" w:styleId="cat-OrganizationNamegrp-35rplc-87">
    <w:name w:val="cat-OrganizationName grp-35 rplc-87"/>
    <w:basedOn w:val="DefaultParagraphFont"/>
  </w:style>
  <w:style w:type="character" w:customStyle="1" w:styleId="cat-OrganizationNamegrp-36rplc-88">
    <w:name w:val="cat-OrganizationName grp-36 rplc-88"/>
    <w:basedOn w:val="DefaultParagraphFont"/>
  </w:style>
  <w:style w:type="character" w:customStyle="1" w:styleId="cat-OrganizationNamegrp-37rplc-89">
    <w:name w:val="cat-OrganizationName grp-37 rplc-89"/>
    <w:basedOn w:val="DefaultParagraphFont"/>
  </w:style>
  <w:style w:type="character" w:customStyle="1" w:styleId="cat-OrganizationNamegrp-32rplc-90">
    <w:name w:val="cat-OrganizationName grp-32 rplc-90"/>
    <w:basedOn w:val="DefaultParagraphFont"/>
  </w:style>
  <w:style w:type="character" w:customStyle="1" w:styleId="cat-CarMakeModelgrp-42rplc-91">
    <w:name w:val="cat-CarMakeModel grp-42 rplc-91"/>
    <w:basedOn w:val="DefaultParagraphFont"/>
  </w:style>
  <w:style w:type="character" w:customStyle="1" w:styleId="cat-CarMakeModelgrp-42rplc-92">
    <w:name w:val="cat-CarMakeModel grp-42 rplc-92"/>
    <w:basedOn w:val="DefaultParagraphFont"/>
  </w:style>
  <w:style w:type="character" w:customStyle="1" w:styleId="cat-OrganizationNamegrp-38rplc-93">
    <w:name w:val="cat-OrganizationName grp-38 rplc-93"/>
    <w:basedOn w:val="DefaultParagraphFont"/>
  </w:style>
  <w:style w:type="character" w:customStyle="1" w:styleId="cat-OrganizationNamegrp-38rplc-94">
    <w:name w:val="cat-OrganizationName grp-38 rplc-94"/>
    <w:basedOn w:val="DefaultParagraphFont"/>
  </w:style>
  <w:style w:type="character" w:customStyle="1" w:styleId="cat-Addressgrp-0rplc-95">
    <w:name w:val="cat-Address grp-0 rplc-95"/>
    <w:basedOn w:val="DefaultParagraphFont"/>
  </w:style>
  <w:style w:type="character" w:customStyle="1" w:styleId="cat-Addressgrp-1rplc-96">
    <w:name w:val="cat-Address grp-1 rplc-96"/>
    <w:basedOn w:val="DefaultParagraphFont"/>
  </w:style>
  <w:style w:type="character" w:customStyle="1" w:styleId="cat-Addressgrp-5rplc-97">
    <w:name w:val="cat-Address grp-5 rplc-97"/>
    <w:basedOn w:val="DefaultParagraphFont"/>
  </w:style>
  <w:style w:type="character" w:customStyle="1" w:styleId="cat-OrganizationNamegrp-37rplc-98">
    <w:name w:val="cat-OrganizationName grp-37 rplc-98"/>
    <w:basedOn w:val="DefaultParagraphFont"/>
  </w:style>
  <w:style w:type="character" w:customStyle="1" w:styleId="cat-OrganizationNamegrp-32rplc-99">
    <w:name w:val="cat-OrganizationName grp-32 rplc-99"/>
    <w:basedOn w:val="DefaultParagraphFont"/>
  </w:style>
  <w:style w:type="character" w:customStyle="1" w:styleId="cat-FIOgrp-22rplc-100">
    <w:name w:val="cat-FIO grp-22 rplc-100"/>
    <w:basedOn w:val="DefaultParagraphFont"/>
  </w:style>
  <w:style w:type="character" w:customStyle="1" w:styleId="cat-OrganizationNamegrp-30rplc-101">
    <w:name w:val="cat-OrganizationName grp-30 rplc-101"/>
    <w:basedOn w:val="DefaultParagraphFont"/>
  </w:style>
  <w:style w:type="character" w:customStyle="1" w:styleId="cat-FIOgrp-22rplc-102">
    <w:name w:val="cat-FIO grp-22 rplc-102"/>
    <w:basedOn w:val="DefaultParagraphFont"/>
  </w:style>
  <w:style w:type="character" w:customStyle="1" w:styleId="cat-OrganizationNamegrp-29rplc-103">
    <w:name w:val="cat-OrganizationName grp-29 rplc-103"/>
    <w:basedOn w:val="DefaultParagraphFont"/>
  </w:style>
  <w:style w:type="character" w:customStyle="1" w:styleId="cat-FIOgrp-20rplc-104">
    <w:name w:val="cat-FIO grp-20 rplc-104"/>
    <w:basedOn w:val="DefaultParagraphFont"/>
  </w:style>
  <w:style w:type="character" w:customStyle="1" w:styleId="cat-Dategrp-8rplc-105">
    <w:name w:val="cat-Date grp-8 rplc-105"/>
    <w:basedOn w:val="DefaultParagraphFont"/>
  </w:style>
  <w:style w:type="character" w:customStyle="1" w:styleId="cat-Addressgrp-6rplc-106">
    <w:name w:val="cat-Address grp-6 rplc-106"/>
    <w:basedOn w:val="DefaultParagraphFont"/>
  </w:style>
  <w:style w:type="character" w:customStyle="1" w:styleId="cat-FIOgrp-26rplc-107">
    <w:name w:val="cat-FIO grp-26 rplc-10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4689-9AFD-47C1-BF78-C72433CAADA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