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50C" w:rsidRPr="0071156B" w:rsidP="00376DFC">
      <w:pPr>
        <w:ind w:right="-5" w:firstLine="0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Копия                                                                  </w:t>
      </w:r>
      <w:r w:rsidR="00376DFC">
        <w:rPr>
          <w:color w:val="000000" w:themeColor="text1"/>
          <w:sz w:val="28"/>
          <w:szCs w:val="28"/>
        </w:rPr>
        <w:t xml:space="preserve">          </w:t>
      </w:r>
      <w:r w:rsidRPr="0071156B">
        <w:rPr>
          <w:color w:val="000000" w:themeColor="text1"/>
          <w:sz w:val="28"/>
          <w:szCs w:val="28"/>
        </w:rPr>
        <w:t xml:space="preserve">         Дело №2-784/11/2022</w:t>
      </w:r>
    </w:p>
    <w:p w:rsidR="007D050C" w:rsidRPr="0071156B" w:rsidP="00A901A8">
      <w:pPr>
        <w:ind w:left="3708" w:right="-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71156B">
        <w:rPr>
          <w:color w:val="000000" w:themeColor="text1"/>
          <w:sz w:val="28"/>
          <w:szCs w:val="28"/>
        </w:rPr>
        <w:t>УИД 16</w:t>
      </w:r>
      <w:r w:rsidRPr="0071156B">
        <w:rPr>
          <w:color w:val="000000" w:themeColor="text1"/>
          <w:sz w:val="28"/>
          <w:szCs w:val="28"/>
          <w:lang w:val="en-US"/>
        </w:rPr>
        <w:t>MS</w:t>
      </w:r>
      <w:r w:rsidRPr="0071156B">
        <w:rPr>
          <w:color w:val="000000" w:themeColor="text1"/>
          <w:sz w:val="28"/>
          <w:szCs w:val="28"/>
        </w:rPr>
        <w:t>0067-01-2022-001366-77</w:t>
      </w:r>
    </w:p>
    <w:p w:rsidR="00AF736B" w:rsidRPr="0071156B" w:rsidP="00A901A8">
      <w:pPr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D050C" w:rsidRPr="0071156B" w:rsidP="00A901A8">
      <w:pPr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ab/>
      </w:r>
      <w:r w:rsidRPr="0071156B">
        <w:rPr>
          <w:color w:val="000000" w:themeColor="text1"/>
          <w:sz w:val="28"/>
          <w:szCs w:val="28"/>
        </w:rPr>
        <w:tab/>
        <w:t xml:space="preserve">           </w:t>
      </w:r>
      <w:r w:rsidRPr="0071156B" w:rsidR="00AF736B">
        <w:rPr>
          <w:color w:val="000000" w:themeColor="text1"/>
          <w:sz w:val="28"/>
          <w:szCs w:val="28"/>
        </w:rPr>
        <w:t xml:space="preserve">   </w:t>
      </w:r>
      <w:r w:rsidRPr="0071156B">
        <w:rPr>
          <w:color w:val="000000" w:themeColor="text1"/>
          <w:sz w:val="28"/>
          <w:szCs w:val="28"/>
        </w:rPr>
        <w:t xml:space="preserve">        РЕШЕНИЕ</w:t>
      </w:r>
    </w:p>
    <w:p w:rsidR="007D050C" w:rsidRPr="0071156B" w:rsidP="00A901A8">
      <w:pPr>
        <w:tabs>
          <w:tab w:val="left" w:pos="3230"/>
          <w:tab w:val="left" w:pos="5990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                 ИМЕНЕМ РОССИЙСКОЙ ФЕДЕРАЦИИ</w:t>
      </w:r>
    </w:p>
    <w:p w:rsidR="007D050C" w:rsidRPr="0071156B" w:rsidP="00A901A8">
      <w:pPr>
        <w:tabs>
          <w:tab w:val="left" w:pos="3230"/>
          <w:tab w:val="left" w:pos="5990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F736B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25 июля 2022 года   </w:t>
      </w:r>
      <w:r w:rsidRPr="0071156B">
        <w:rPr>
          <w:color w:val="000000" w:themeColor="text1"/>
          <w:sz w:val="28"/>
          <w:szCs w:val="28"/>
        </w:rPr>
        <w:tab/>
        <w:t xml:space="preserve">                               </w:t>
      </w:r>
      <w:r w:rsidR="00A901A8">
        <w:rPr>
          <w:color w:val="000000" w:themeColor="text1"/>
          <w:sz w:val="28"/>
          <w:szCs w:val="28"/>
        </w:rPr>
        <w:t xml:space="preserve">       </w:t>
      </w:r>
      <w:r w:rsidRPr="0071156B">
        <w:rPr>
          <w:color w:val="000000" w:themeColor="text1"/>
          <w:sz w:val="28"/>
          <w:szCs w:val="28"/>
        </w:rPr>
        <w:t xml:space="preserve">          город Набережные Челны </w:t>
      </w:r>
      <w:r w:rsidRPr="0071156B">
        <w:rPr>
          <w:color w:val="000000" w:themeColor="text1"/>
          <w:sz w:val="28"/>
          <w:szCs w:val="28"/>
        </w:rPr>
        <w:t xml:space="preserve">                         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A901A8">
        <w:rPr>
          <w:color w:val="000000" w:themeColor="text1"/>
          <w:sz w:val="28"/>
          <w:szCs w:val="28"/>
        </w:rPr>
        <w:t xml:space="preserve">   </w:t>
      </w:r>
      <w:r w:rsidR="00376DFC">
        <w:rPr>
          <w:color w:val="000000" w:themeColor="text1"/>
          <w:sz w:val="28"/>
          <w:szCs w:val="28"/>
        </w:rPr>
        <w:t xml:space="preserve"> </w:t>
      </w:r>
      <w:r w:rsidR="00A901A8">
        <w:rPr>
          <w:color w:val="000000" w:themeColor="text1"/>
          <w:sz w:val="28"/>
          <w:szCs w:val="28"/>
        </w:rPr>
        <w:t xml:space="preserve">   </w:t>
      </w:r>
      <w:r w:rsidRPr="0071156B">
        <w:rPr>
          <w:color w:val="000000" w:themeColor="text1"/>
          <w:sz w:val="28"/>
          <w:szCs w:val="28"/>
        </w:rPr>
        <w:t xml:space="preserve">Республики Татарстан </w:t>
      </w:r>
    </w:p>
    <w:p w:rsidR="00AF736B" w:rsidRPr="0071156B" w:rsidP="00A901A8">
      <w:pPr>
        <w:ind w:left="-540" w:right="-5"/>
        <w:rPr>
          <w:color w:val="000000" w:themeColor="text1"/>
          <w:sz w:val="28"/>
          <w:szCs w:val="28"/>
        </w:rPr>
      </w:pPr>
    </w:p>
    <w:p w:rsid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Мировой судья судебного участка № 10 по судебному району города Набережные Челны Республики Татарстан Акимова Е.А., исполняющий обязанности мирового судьи судебного участка № 11 по судебному району города Набер</w:t>
      </w:r>
      <w:r>
        <w:rPr>
          <w:color w:val="000000" w:themeColor="text1"/>
          <w:sz w:val="28"/>
          <w:szCs w:val="28"/>
        </w:rPr>
        <w:t>ежные Челны Республики Татарстан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при секретаре Канафиной Л.К.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71156B">
        <w:rPr>
          <w:color w:val="000000" w:themeColor="text1"/>
          <w:sz w:val="28"/>
          <w:szCs w:val="28"/>
        </w:rPr>
        <w:t xml:space="preserve">ассмотрев в открытом судебном заседании гражданское дело по иску </w:t>
      </w:r>
      <w:r w:rsidR="00376DFC">
        <w:rPr>
          <w:color w:val="000000" w:themeColor="text1"/>
          <w:sz w:val="28"/>
          <w:szCs w:val="28"/>
        </w:rPr>
        <w:t>о</w:t>
      </w:r>
      <w:r w:rsidRPr="0071156B">
        <w:rPr>
          <w:color w:val="000000" w:themeColor="text1"/>
          <w:sz w:val="28"/>
          <w:szCs w:val="28"/>
        </w:rPr>
        <w:t>бщества с ограниченной ответственностью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к Ильясовой И</w:t>
      </w:r>
      <w:r w:rsidR="004120F0">
        <w:rPr>
          <w:color w:val="000000" w:themeColor="text1"/>
          <w:sz w:val="28"/>
          <w:szCs w:val="28"/>
        </w:rPr>
        <w:t>.</w:t>
      </w:r>
      <w:r w:rsidRPr="0071156B">
        <w:rPr>
          <w:color w:val="000000" w:themeColor="text1"/>
          <w:sz w:val="28"/>
          <w:szCs w:val="28"/>
        </w:rPr>
        <w:t>Е</w:t>
      </w:r>
      <w:r w:rsidR="004120F0">
        <w:rPr>
          <w:color w:val="000000" w:themeColor="text1"/>
          <w:sz w:val="28"/>
          <w:szCs w:val="28"/>
        </w:rPr>
        <w:t>.</w:t>
      </w:r>
      <w:r w:rsidRPr="0071156B">
        <w:rPr>
          <w:color w:val="000000" w:themeColor="text1"/>
          <w:sz w:val="28"/>
          <w:szCs w:val="28"/>
        </w:rPr>
        <w:t xml:space="preserve"> о взыскании ущерба и расходов,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</w:p>
    <w:p w:rsidR="007D050C" w:rsidRPr="0071156B" w:rsidP="00A901A8">
      <w:pPr>
        <w:ind w:left="-426" w:right="-711"/>
        <w:jc w:val="center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УСТАНОВИЛ: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общество с ограниченной ответственностью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(далее по тексту –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») обратилось в суд с иском к Ильясовой И.Е. о взыскании ущерба и расходов.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В обоснование иска указано, что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 xml:space="preserve">» на основании договора на услуги по техническому обслуживанию,  санитарному содержанию и текущему ремонту жилищного фонда и придомовой территории №ПДК03 от 01 января 2021 года обслуживает многоквартирный дом, расположенный по адресу: город Набережные Челны, проспект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>, дом</w:t>
      </w:r>
      <w:r w:rsidRPr="0071156B">
        <w:rPr>
          <w:color w:val="000000" w:themeColor="text1"/>
          <w:sz w:val="28"/>
          <w:szCs w:val="28"/>
        </w:rPr>
        <w:t xml:space="preserve"> </w:t>
      </w:r>
      <w:r w:rsidR="004120F0">
        <w:rPr>
          <w:color w:val="000000" w:themeColor="text1"/>
          <w:sz w:val="28"/>
          <w:szCs w:val="28"/>
        </w:rPr>
        <w:t>**</w:t>
      </w:r>
      <w:r w:rsidRPr="0071156B">
        <w:rPr>
          <w:color w:val="000000" w:themeColor="text1"/>
          <w:sz w:val="28"/>
          <w:szCs w:val="28"/>
        </w:rPr>
        <w:t xml:space="preserve"> (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>).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По настоящему договору истец пред</w:t>
      </w:r>
      <w:r w:rsidRPr="0071156B" w:rsidR="00A77ED0">
        <w:rPr>
          <w:color w:val="000000" w:themeColor="text1"/>
          <w:sz w:val="28"/>
          <w:szCs w:val="28"/>
        </w:rPr>
        <w:t>о</w:t>
      </w:r>
      <w:r w:rsidRPr="0071156B">
        <w:rPr>
          <w:color w:val="000000" w:themeColor="text1"/>
          <w:sz w:val="28"/>
          <w:szCs w:val="28"/>
        </w:rPr>
        <w:t>ставляет услуги: уборка внутридомовых мест общего пользования, уборка придомовой территории, обслуживание мусоропровода, вывоз крупногабаритного мусора, текущий ремонт жилого здания, техническое обслуживание внутридомовых водопроводно-канализационных сетей без бойлера (с бойлером), техническое обслуживание  внутридомовых сетей  центрального отопления с узлом регулирования тепла (без узла).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27 июля 2021 года  во дворе дома №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по проспекту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города Набережные Челны ответчик порезала цепь, установленную между сигнальными столбиками. В адрес истца обратился Председатель совета МКД, который просил восстановить цепь между сигнальными столбиками за счет средств текущего ремонта.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Согласно справке, акта приема-передачи выполненных работ по текущему ремонту по жилому дому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следует,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осуществил ремонт, рихтовку, выпрямление, сварку цепи на сумму 501 рубль.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По факту причинения убытков, имеется обращение в ОП «Центральный» Управления МВД России. Постановление об отказе в возбуждении уголовного </w:t>
      </w:r>
      <w:r w:rsidRPr="0071156B">
        <w:rPr>
          <w:color w:val="000000" w:themeColor="text1"/>
          <w:sz w:val="28"/>
          <w:szCs w:val="28"/>
        </w:rPr>
        <w:t>дела  выдано 05 августа 2021 года. Претензия ответчику направлена 16 декабря 2021 года посредством Почты России.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Согласно материалам гражданского дела №2-346/11/2022 по иску Афанасьева А.А. к Ильясовой И.Е. установлено, что в ходе противоправных действий Ильясовой И.Е. причинены убытки в виде порыва цепи, установленной между столбиками на территории МКЖ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. В ходе действий Ильясовой И.Е. </w:t>
      </w:r>
      <w:r w:rsidR="00A901A8">
        <w:rPr>
          <w:color w:val="000000" w:themeColor="text1"/>
          <w:sz w:val="28"/>
          <w:szCs w:val="28"/>
        </w:rPr>
        <w:t xml:space="preserve"> истец понес</w:t>
      </w:r>
      <w:r w:rsidRPr="0071156B">
        <w:rPr>
          <w:color w:val="000000" w:themeColor="text1"/>
          <w:sz w:val="28"/>
          <w:szCs w:val="28"/>
        </w:rPr>
        <w:t xml:space="preserve"> убытки в размере 501 рубл</w:t>
      </w:r>
      <w:r w:rsidRPr="0071156B" w:rsidR="00A77ED0">
        <w:rPr>
          <w:color w:val="000000" w:themeColor="text1"/>
          <w:sz w:val="28"/>
          <w:szCs w:val="28"/>
        </w:rPr>
        <w:t>я</w:t>
      </w:r>
      <w:r w:rsidRPr="0071156B">
        <w:rPr>
          <w:color w:val="000000" w:themeColor="text1"/>
          <w:sz w:val="28"/>
          <w:szCs w:val="28"/>
        </w:rPr>
        <w:t>, так как произвел ремонт цепи.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На основании изложенного</w:t>
      </w:r>
      <w:r w:rsidRPr="0071156B" w:rsidR="00A77ED0">
        <w:rPr>
          <w:color w:val="000000" w:themeColor="text1"/>
          <w:sz w:val="28"/>
          <w:szCs w:val="28"/>
        </w:rPr>
        <w:t xml:space="preserve"> представитель истца ОООО «Чистый двор НЧ»</w:t>
      </w:r>
      <w:r w:rsidRPr="0071156B">
        <w:rPr>
          <w:color w:val="000000" w:themeColor="text1"/>
          <w:sz w:val="28"/>
          <w:szCs w:val="28"/>
        </w:rPr>
        <w:t xml:space="preserve"> просил</w:t>
      </w:r>
      <w:r w:rsidRPr="0071156B" w:rsidR="00A77ED0">
        <w:rPr>
          <w:color w:val="000000" w:themeColor="text1"/>
          <w:sz w:val="28"/>
          <w:szCs w:val="28"/>
        </w:rPr>
        <w:t>а</w:t>
      </w:r>
      <w:r w:rsidRPr="0071156B">
        <w:rPr>
          <w:color w:val="000000" w:themeColor="text1"/>
          <w:sz w:val="28"/>
          <w:szCs w:val="28"/>
        </w:rPr>
        <w:t xml:space="preserve"> взыскать с ответчика убытки, понесенные в результате противоправных действий </w:t>
      </w:r>
      <w:r w:rsidRPr="0071156B" w:rsidR="00A77ED0">
        <w:rPr>
          <w:color w:val="000000" w:themeColor="text1"/>
          <w:sz w:val="28"/>
          <w:szCs w:val="28"/>
        </w:rPr>
        <w:t xml:space="preserve">Ильясовой И.Е. </w:t>
      </w:r>
      <w:r w:rsidRPr="0071156B">
        <w:rPr>
          <w:color w:val="000000" w:themeColor="text1"/>
          <w:sz w:val="28"/>
          <w:szCs w:val="28"/>
        </w:rPr>
        <w:t xml:space="preserve">в размере 501 рубля, расходы по оплате государственной пошлины в размере 400 рублей. 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  <w:lang w:eastAsia="ar-SA"/>
        </w:rPr>
      </w:pPr>
      <w:r w:rsidRPr="0071156B">
        <w:rPr>
          <w:color w:val="000000" w:themeColor="text1"/>
          <w:sz w:val="28"/>
          <w:szCs w:val="28"/>
        </w:rPr>
        <w:t>Представитель истца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- Мисбахова Э.Г. в</w:t>
      </w:r>
      <w:r w:rsidRPr="0071156B">
        <w:rPr>
          <w:color w:val="000000" w:themeColor="text1"/>
          <w:sz w:val="28"/>
          <w:szCs w:val="28"/>
          <w:lang w:eastAsia="ar-SA"/>
        </w:rPr>
        <w:t xml:space="preserve"> судебном заседании на требованиях настаивала, обстоятельства указанные в иске подтвердила. Суду пояснила, </w:t>
      </w:r>
      <w:r w:rsidRPr="0071156B" w:rsidR="00A77ED0">
        <w:rPr>
          <w:color w:val="000000" w:themeColor="text1"/>
          <w:sz w:val="28"/>
          <w:szCs w:val="28"/>
          <w:lang w:eastAsia="ar-SA"/>
        </w:rPr>
        <w:t xml:space="preserve">что </w:t>
      </w:r>
      <w:r w:rsidRPr="0071156B">
        <w:rPr>
          <w:color w:val="000000" w:themeColor="text1"/>
          <w:sz w:val="28"/>
          <w:szCs w:val="28"/>
          <w:lang w:eastAsia="ar-SA"/>
        </w:rPr>
        <w:t xml:space="preserve">существует фонд текущего ремонта, то есть жильцы </w:t>
      </w:r>
      <w:r w:rsidRPr="0071156B" w:rsidR="0071156B">
        <w:rPr>
          <w:color w:val="000000" w:themeColor="text1"/>
          <w:sz w:val="28"/>
          <w:szCs w:val="28"/>
          <w:lang w:eastAsia="ar-SA"/>
        </w:rPr>
        <w:t>дома,</w:t>
      </w:r>
      <w:r w:rsidRPr="0071156B">
        <w:rPr>
          <w:color w:val="000000" w:themeColor="text1"/>
          <w:sz w:val="28"/>
          <w:szCs w:val="28"/>
          <w:lang w:eastAsia="ar-SA"/>
        </w:rPr>
        <w:t xml:space="preserve"> оплачивая ежемесячно квартплату, вносят определенную сумму, которая перечисляется в счет текущего ремонта. В квитанции об оплате имеется графа: текущий ремонт дома. Сумма изначально планируется, но в связи с действиями ответчика, были непредвиденные расходы. За восстановление цепи</w:t>
      </w:r>
      <w:r w:rsidRPr="0071156B">
        <w:rPr>
          <w:color w:val="000000" w:themeColor="text1"/>
          <w:sz w:val="28"/>
          <w:szCs w:val="28"/>
        </w:rPr>
        <w:t xml:space="preserve"> между столбиками на территории МКЖ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сотрудникам ООО «Чистый двор</w:t>
      </w:r>
      <w:r w:rsidRPr="0071156B" w:rsidR="00A77ED0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отдельно сумма не выплачивалась. Сотрудники получают ежемесячно заработную плату.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Представитель ответчика Ильясовой И.Е.- Шахмуратов Р.Р. иск не признал, просил в удовлетворении исковых требований отказать в полном объеме. В ходе судебного заседания пояснил, что согласно договору от 01 января 2021 года на услуги по техническому обслуживанию, санитарному содержанию и текущему ремонту жилищного фонда и придомовой территории, в обязанности истца не входит ремонт ограждений на придомовой территории. Денежные средства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не тратили, фактических затрат не понесли. Работу выполняли работники</w:t>
      </w:r>
      <w:r w:rsidR="00376DFC">
        <w:rPr>
          <w:color w:val="000000" w:themeColor="text1"/>
          <w:sz w:val="28"/>
          <w:szCs w:val="28"/>
        </w:rPr>
        <w:t xml:space="preserve"> О</w:t>
      </w:r>
      <w:r w:rsidRPr="0071156B">
        <w:rPr>
          <w:color w:val="000000" w:themeColor="text1"/>
          <w:sz w:val="28"/>
          <w:szCs w:val="28"/>
        </w:rPr>
        <w:t>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», которым выплачивается ежемесячно заработная плата. Истец является ненадлежащей стороной по делу, так как обслуживание многоквартирным домом закрепляется за управляющей компанией. ООО «Чистый двор</w:t>
      </w:r>
      <w:r w:rsidRPr="0071156B" w:rsidR="00F57A8A">
        <w:rPr>
          <w:color w:val="000000" w:themeColor="text1"/>
          <w:sz w:val="28"/>
          <w:szCs w:val="28"/>
        </w:rPr>
        <w:t xml:space="preserve"> НЧ</w:t>
      </w:r>
      <w:r w:rsidRPr="0071156B">
        <w:rPr>
          <w:color w:val="000000" w:themeColor="text1"/>
          <w:sz w:val="28"/>
          <w:szCs w:val="28"/>
        </w:rPr>
        <w:t>» является подрядчиком.  Афанасьев А.А. не является  стороной по договору, не является лицом, уполномоченным  давать распоряжения истцу. Кроме того, согласно отзыв</w:t>
      </w:r>
      <w:r w:rsidR="00376DFC">
        <w:rPr>
          <w:color w:val="000000" w:themeColor="text1"/>
          <w:sz w:val="28"/>
          <w:szCs w:val="28"/>
        </w:rPr>
        <w:t>у</w:t>
      </w:r>
      <w:r w:rsidRPr="0071156B">
        <w:rPr>
          <w:color w:val="000000" w:themeColor="text1"/>
          <w:sz w:val="28"/>
          <w:szCs w:val="28"/>
        </w:rPr>
        <w:t xml:space="preserve"> истца на исковое заявление по гражданскому делу №2-346/11/2022, поврежденная цепь на балансе организации не состоит, не входит в объем имущества, текущий ремонт которого истец выполняет в соответствии с условиями договора.  Цепь не является имуществом истца, между истцом и ответчиком отсутствуют какие-либо правоотношения, которые бы могли вызвать причинение ущерба. 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Заинтересованное лицо Афанасьев А.А. просил удовлетворить иск в полном объеме. Суду пояснил, что он обращался с заявлением, чтобы восстановили  цепь, срезанную ответчиком. Ильясова И.Е. не является собственником либо арендатором. Она не имела прав</w:t>
      </w:r>
      <w:r w:rsidRPr="0071156B" w:rsidR="00A77ED0">
        <w:rPr>
          <w:color w:val="000000" w:themeColor="text1"/>
          <w:sz w:val="28"/>
          <w:szCs w:val="28"/>
        </w:rPr>
        <w:t>а портить имущество жильцов. Илья</w:t>
      </w:r>
      <w:r w:rsidRPr="0071156B">
        <w:rPr>
          <w:color w:val="000000" w:themeColor="text1"/>
          <w:sz w:val="28"/>
          <w:szCs w:val="28"/>
        </w:rPr>
        <w:t xml:space="preserve">сова И.Е. </w:t>
      </w:r>
      <w:r w:rsidRPr="0071156B">
        <w:rPr>
          <w:color w:val="000000" w:themeColor="text1"/>
          <w:sz w:val="28"/>
          <w:szCs w:val="28"/>
        </w:rPr>
        <w:t>является причинителем вреда. Все ремонтные работы проводятся за счет жильцов.</w:t>
      </w:r>
    </w:p>
    <w:p w:rsidR="007D050C" w:rsidRPr="0071156B" w:rsidP="00A901A8">
      <w:pPr>
        <w:shd w:val="clear" w:color="auto" w:fill="FFFFFF"/>
        <w:suppressAutoHyphens/>
        <w:spacing w:before="0" w:after="0"/>
        <w:ind w:left="-567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71156B">
        <w:rPr>
          <w:color w:val="000000" w:themeColor="text1"/>
          <w:sz w:val="28"/>
          <w:szCs w:val="28"/>
          <w:shd w:val="clear" w:color="auto" w:fill="FFFFFF"/>
          <w:lang w:eastAsia="ar-SA"/>
        </w:rPr>
        <w:t>Суд, выслушав представителя истца, представителя ответчика, заслушав заинтересованное лицо, исследовав письменные материалы гражданского дела, оценивая собранные доказательства по своему внутреннему убеждению, основанному на всестороннем, полном, объективном и непосредственном исследовании каждого доказательства в отдельности, а также в их совокупности, находит заявленные требования подлежащими отказу в удовлетворении</w:t>
      </w:r>
      <w:r w:rsidR="00376DFC">
        <w:rPr>
          <w:color w:val="000000" w:themeColor="text1"/>
          <w:sz w:val="28"/>
          <w:szCs w:val="28"/>
          <w:shd w:val="clear" w:color="auto" w:fill="FFFFFF"/>
          <w:lang w:eastAsia="ar-SA"/>
        </w:rPr>
        <w:t>,</w:t>
      </w:r>
      <w:r w:rsidRPr="0071156B">
        <w:rPr>
          <w:color w:val="000000" w:themeColor="text1"/>
          <w:sz w:val="28"/>
          <w:szCs w:val="28"/>
          <w:shd w:val="clear" w:color="auto" w:fill="FFFFFF"/>
          <w:lang w:eastAsia="ar-SA"/>
        </w:rPr>
        <w:t xml:space="preserve"> по следующим основаниям.</w:t>
      </w:r>
    </w:p>
    <w:p w:rsidR="007D050C" w:rsidRPr="0071156B" w:rsidP="00A901A8">
      <w:pPr>
        <w:shd w:val="clear" w:color="auto" w:fill="FFFFFF"/>
        <w:suppressAutoHyphens/>
        <w:spacing w:before="0" w:after="0"/>
        <w:ind w:left="-567"/>
        <w:rPr>
          <w:color w:val="000000" w:themeColor="text1"/>
          <w:sz w:val="28"/>
          <w:szCs w:val="28"/>
          <w:lang w:eastAsia="ar-SA"/>
        </w:rPr>
      </w:pPr>
      <w:r w:rsidRPr="0071156B">
        <w:rPr>
          <w:color w:val="000000" w:themeColor="text1"/>
          <w:sz w:val="28"/>
          <w:szCs w:val="28"/>
          <w:lang w:eastAsia="ar-SA"/>
        </w:rPr>
        <w:t>В соответствии со статьей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901A8" w:rsidP="00A901A8">
      <w:pPr>
        <w:shd w:val="clear" w:color="auto" w:fill="FFFFFF"/>
        <w:suppressAutoHyphens/>
        <w:spacing w:before="0" w:after="0"/>
        <w:ind w:left="-567"/>
        <w:rPr>
          <w:color w:val="000000" w:themeColor="text1"/>
          <w:sz w:val="28"/>
          <w:szCs w:val="28"/>
          <w:lang w:eastAsia="ar-SA"/>
        </w:rPr>
      </w:pPr>
      <w:r w:rsidRPr="0071156B">
        <w:rPr>
          <w:color w:val="000000" w:themeColor="text1"/>
          <w:sz w:val="28"/>
          <w:szCs w:val="28"/>
          <w:lang w:eastAsia="ar-SA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7D050C" w:rsidRPr="0071156B" w:rsidP="00A901A8">
      <w:pPr>
        <w:shd w:val="clear" w:color="auto" w:fill="FFFFFF"/>
        <w:suppressAutoHyphens/>
        <w:spacing w:before="0" w:after="0"/>
        <w:ind w:left="-567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 В соответствии со статьей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Согласно статье  1064 Гражданского кодекса Российской Федерации, вред, причиненный личности или имуществу гражданина, подлежит возмещению в полном объеме лицом, причинившим вред. </w:t>
      </w:r>
    </w:p>
    <w:p w:rsidR="00376DFC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Лицо, причинившее вред, освобождается от возмещения вреда, если докажет, что вред причинен не по его вине.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Как разъяснено в пункте 12 Постановления Пленума Верховного Суда Российской Федерации от </w:t>
      </w:r>
      <w:r w:rsidR="00376DFC">
        <w:rPr>
          <w:color w:val="000000" w:themeColor="text1"/>
          <w:sz w:val="28"/>
          <w:szCs w:val="28"/>
        </w:rPr>
        <w:t>23 июня 2015 года</w:t>
      </w:r>
      <w:r w:rsidRPr="0071156B">
        <w:rPr>
          <w:color w:val="000000" w:themeColor="text1"/>
          <w:sz w:val="28"/>
          <w:szCs w:val="28"/>
        </w:rPr>
        <w:t xml:space="preserve"> №25 «О применении судами некоторых положений Раздела I части первой Гражданского Кодекса Российской Федерации»,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(пункт 2 статьи 15 </w:t>
      </w:r>
      <w:r w:rsidRPr="0071156B" w:rsidR="00A77ED0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1156B">
        <w:rPr>
          <w:color w:val="000000" w:themeColor="text1"/>
          <w:sz w:val="28"/>
          <w:szCs w:val="28"/>
        </w:rPr>
        <w:t xml:space="preserve">).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Отсутствие вины доказывается лицом, нарушившим обязательство (пункт 2 статьи 401 </w:t>
      </w:r>
      <w:r w:rsidRPr="0071156B" w:rsidR="00A77ED0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1156B">
        <w:rPr>
          <w:color w:val="000000" w:themeColor="text1"/>
          <w:sz w:val="28"/>
          <w:szCs w:val="28"/>
        </w:rPr>
        <w:t xml:space="preserve">). По общему правилу лицо, причинившее вред, освобождается от возмещения вреда, если докажет, что вред причинен не по его вине (пункт 2 статьи 1064 </w:t>
      </w:r>
      <w:r w:rsidRPr="0071156B" w:rsidR="00A77ED0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Pr="0071156B">
        <w:rPr>
          <w:color w:val="000000" w:themeColor="text1"/>
          <w:sz w:val="28"/>
          <w:szCs w:val="28"/>
        </w:rPr>
        <w:t xml:space="preserve">). Бремя доказывания своей невиновности лежит на лице, нарушившем обязательство или причинившем вред. Вина в нарушении </w:t>
      </w:r>
      <w:r w:rsidRPr="0071156B">
        <w:rPr>
          <w:color w:val="000000" w:themeColor="text1"/>
          <w:sz w:val="28"/>
          <w:szCs w:val="28"/>
        </w:rPr>
        <w:t>обязательства или в причинении вреда предполагается, пока не доказано обратное.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 В силу изложенного, по делам о возмещении ущерба подлежит доказыванию факт противоправных действий причинителя вреда, наличие и размер ущерба, причинно-следственная связь между возникшими убытками и противоправными действиями причинителя вреда, вина причинителя вреда.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71156B">
          <w:rPr>
            <w:rStyle w:val="Hyperlink"/>
            <w:color w:val="000000" w:themeColor="text1"/>
            <w:sz w:val="28"/>
            <w:szCs w:val="28"/>
            <w:u w:val="none"/>
          </w:rPr>
          <w:t>пунктом 13</w:t>
        </w:r>
      </w:hyperlink>
      <w:r w:rsidRPr="0071156B">
        <w:rPr>
          <w:color w:val="000000" w:themeColor="text1"/>
          <w:sz w:val="28"/>
          <w:szCs w:val="28"/>
        </w:rPr>
        <w:t xml:space="preserve"> </w:t>
      </w:r>
      <w:r w:rsidRPr="0071156B" w:rsidR="00A77ED0">
        <w:rPr>
          <w:color w:val="000000" w:themeColor="text1"/>
          <w:sz w:val="28"/>
          <w:szCs w:val="28"/>
        </w:rPr>
        <w:t xml:space="preserve">Постановления Пленума Верховного Суда Российской Федерации от </w:t>
      </w:r>
      <w:r w:rsidR="00376DFC">
        <w:rPr>
          <w:color w:val="000000" w:themeColor="text1"/>
          <w:sz w:val="28"/>
          <w:szCs w:val="28"/>
        </w:rPr>
        <w:t>23 июня 2015 года</w:t>
      </w:r>
      <w:r w:rsidRPr="0071156B" w:rsidR="00A77ED0">
        <w:rPr>
          <w:color w:val="000000" w:themeColor="text1"/>
          <w:sz w:val="28"/>
          <w:szCs w:val="28"/>
        </w:rPr>
        <w:t xml:space="preserve"> №25 «О применении судами некоторых положений Раздела I части первой Гражданского Кодекса Российской Федерации» </w:t>
      </w:r>
      <w:r w:rsidRPr="0071156B">
        <w:rPr>
          <w:color w:val="000000" w:themeColor="text1"/>
          <w:sz w:val="28"/>
          <w:szCs w:val="28"/>
        </w:rPr>
        <w:t>при разрешении споров, связанных с возмещением убытков,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</w:t>
      </w:r>
      <w:hyperlink r:id="rId5" w:history="1">
        <w:r w:rsidRPr="0071156B">
          <w:rPr>
            <w:rStyle w:val="Hyperlink"/>
            <w:color w:val="000000" w:themeColor="text1"/>
            <w:sz w:val="28"/>
            <w:szCs w:val="28"/>
            <w:u w:val="none"/>
          </w:rPr>
          <w:t>пункт 2 статьи 15</w:t>
        </w:r>
      </w:hyperlink>
      <w:r w:rsidRPr="0071156B">
        <w:rPr>
          <w:color w:val="000000" w:themeColor="text1"/>
          <w:sz w:val="28"/>
          <w:szCs w:val="28"/>
        </w:rPr>
        <w:t xml:space="preserve"> Гражданского кодекса Российской Федерации).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 более разумный и распространенный в обороте способ исправления таких повреждений подобного имущества (пункт 13), требующее возмещения убытков, должно доказать наличие вышеперечисленного состава правонарушения. Отсутствие одного из вышеназванных условий влечет за собой отказ суда в удовлетворении требований о возмещении вреда.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  <w:lang w:eastAsia="ar-SA"/>
        </w:rPr>
      </w:pPr>
      <w:r w:rsidRPr="0071156B">
        <w:rPr>
          <w:color w:val="000000" w:themeColor="text1"/>
          <w:sz w:val="28"/>
          <w:szCs w:val="28"/>
          <w:lang w:eastAsia="ar-SA"/>
        </w:rPr>
        <w:t>В соответствии со статьёй 12 Гражданского процессуального кодекса Российской Федерации, правосудие по гражданским делам осуществляется на основе состязательности и равноправия сторон.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Доказательства представляются сторонами и другими лицами, участвующими в деле, исходя из положений статьи 57 Гражданского процессуального кодекса Российской Федерации.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Согласно статьи 67 Гражданского процессуального кодекса Российской Федерации, суд оценивает доказательства по своему внутреннему убеждению, основанном на всестороннем, полном и непосредственном исследовании имеющихся в деле доказательств.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Согласно материал</w:t>
      </w:r>
      <w:r w:rsidR="00376DFC">
        <w:rPr>
          <w:color w:val="000000" w:themeColor="text1"/>
          <w:sz w:val="28"/>
          <w:szCs w:val="28"/>
        </w:rPr>
        <w:t>ам</w:t>
      </w:r>
      <w:r w:rsidRPr="0071156B">
        <w:rPr>
          <w:color w:val="000000" w:themeColor="text1"/>
          <w:sz w:val="28"/>
          <w:szCs w:val="28"/>
        </w:rPr>
        <w:t xml:space="preserve"> дела, 27 июля 2021 года во дворе дома №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по проспекту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города Набережные Челны ответчик порезала цепь, установленную между сигнальными столбиками. В адрес истца обратился  Председатель совета МКД, который просил восстановить цепь между сигнальными столбиками за счет средств текущего ремонта.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По факту причинения убытков, имеется обращение в ОП «Центральный» Управления МВД России. Постановление об отказе в возбуждении уголовного дела  выдано 05 августа 2021 года.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Постановлением  УУП ОП № 3 «Центральный» Управления МВД России по городу Набережные Челны Республики Татарстан от 05 августа 2021 года отказано в возбуждении уголовного дела  за  отсутствием состава преступления, материалы КУСП №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от 27 июля 2021 года.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В указанном  постановлении установлено, что  Ильясова И.Е.  пояснила, </w:t>
      </w:r>
      <w:r w:rsidR="00376DFC">
        <w:rPr>
          <w:color w:val="000000" w:themeColor="text1"/>
          <w:sz w:val="28"/>
          <w:szCs w:val="28"/>
        </w:rPr>
        <w:t xml:space="preserve">о </w:t>
      </w:r>
      <w:r w:rsidR="00782E05">
        <w:rPr>
          <w:color w:val="000000" w:themeColor="text1"/>
          <w:sz w:val="28"/>
          <w:szCs w:val="28"/>
        </w:rPr>
        <w:t>том,</w:t>
      </w:r>
      <w:r w:rsidR="00376DFC">
        <w:rPr>
          <w:color w:val="000000" w:themeColor="text1"/>
          <w:sz w:val="28"/>
          <w:szCs w:val="28"/>
        </w:rPr>
        <w:t xml:space="preserve"> </w:t>
      </w:r>
      <w:r w:rsidRPr="0071156B">
        <w:rPr>
          <w:color w:val="000000" w:themeColor="text1"/>
          <w:sz w:val="28"/>
          <w:szCs w:val="28"/>
        </w:rPr>
        <w:t xml:space="preserve">что  27 июля 2021 года  около 14 часов  во дворе дома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к офису ее организации  подъехала автомашина для разгрузки материала, но при  парковке к офису возникли проблемы, а именно между сигнальными столбиками возле тротуара  натянута цепь, ключи от замка, фиксирующего цепь, в организации нет, и не было.</w:t>
      </w:r>
      <w:r w:rsidRPr="0071156B">
        <w:rPr>
          <w:color w:val="000000" w:themeColor="text1"/>
          <w:sz w:val="28"/>
          <w:szCs w:val="28"/>
        </w:rPr>
        <w:t xml:space="preserve"> В связи с этим, что во всех документах регламентирующих установку данных столбиков, отсутствует установление цепи с замком и выезд к офису ограничен незаконно, то цепь была демонтирована для восстановления прав, как собственников помещения. Согласно справк</w:t>
      </w:r>
      <w:r w:rsidR="00376DFC">
        <w:rPr>
          <w:color w:val="000000" w:themeColor="text1"/>
          <w:sz w:val="28"/>
          <w:szCs w:val="28"/>
        </w:rPr>
        <w:t>е</w:t>
      </w:r>
      <w:r w:rsidRPr="0071156B">
        <w:rPr>
          <w:color w:val="000000" w:themeColor="text1"/>
          <w:sz w:val="28"/>
          <w:szCs w:val="28"/>
        </w:rPr>
        <w:t xml:space="preserve"> стоимость цепи 7 метров составляет 604 рубля.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Согласно материалам гражданского дела №</w:t>
      </w:r>
      <w:r w:rsidRPr="0071156B" w:rsidR="00F57A8A">
        <w:rPr>
          <w:color w:val="000000" w:themeColor="text1"/>
          <w:sz w:val="28"/>
          <w:szCs w:val="28"/>
        </w:rPr>
        <w:t xml:space="preserve"> 2-346/11/2022</w:t>
      </w:r>
      <w:r w:rsidRPr="0071156B">
        <w:rPr>
          <w:color w:val="000000" w:themeColor="text1"/>
          <w:sz w:val="28"/>
          <w:szCs w:val="28"/>
        </w:rPr>
        <w:t xml:space="preserve"> по иску Афанасьева   А.А.  к</w:t>
      </w:r>
      <w:r w:rsidRPr="0071156B" w:rsidR="00A77ED0">
        <w:rPr>
          <w:color w:val="000000" w:themeColor="text1"/>
          <w:sz w:val="28"/>
          <w:szCs w:val="28"/>
        </w:rPr>
        <w:t xml:space="preserve"> </w:t>
      </w:r>
      <w:r w:rsidRPr="0071156B">
        <w:rPr>
          <w:color w:val="000000" w:themeColor="text1"/>
          <w:sz w:val="28"/>
          <w:szCs w:val="28"/>
        </w:rPr>
        <w:t xml:space="preserve"> Ильясовой  И.Е. о взыскании ущерба и расходов </w:t>
      </w:r>
      <w:r w:rsidR="00782E05">
        <w:rPr>
          <w:color w:val="000000" w:themeColor="text1"/>
          <w:sz w:val="28"/>
          <w:szCs w:val="28"/>
        </w:rPr>
        <w:t xml:space="preserve">                         </w:t>
      </w:r>
      <w:r w:rsidRPr="0071156B">
        <w:rPr>
          <w:color w:val="000000" w:themeColor="text1"/>
          <w:sz w:val="28"/>
          <w:szCs w:val="28"/>
        </w:rPr>
        <w:t>24 сентября 2021 года  в отношении  Ильясовой  И.Е. был составлен протокол об административном правонарушении по статье 7.17 Кодекса Российской Федерации   об административных правонарушениях.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28 октября 2021 года постановлением  заместителя начальника ОП №3 «Центральный»  УМВД РФ по городу Набережные Челны  производство по делу в отношении Ильясовой И.Е.  прекращено, в связи с  истечением сроков давности привлечения к административной ответственности.       </w:t>
      </w:r>
    </w:p>
    <w:p w:rsidR="00437DB0" w:rsidRPr="0071156B" w:rsidP="00A901A8">
      <w:pPr>
        <w:ind w:left="-539" w:right="-6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На основании части 2 статьи 61 Гражданского процессуального кодекса Российской Федерации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</w:t>
      </w:r>
    </w:p>
    <w:p w:rsidR="00437DB0" w:rsidRPr="0071156B" w:rsidP="00A901A8">
      <w:pPr>
        <w:ind w:left="-539" w:right="-6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Вышеприведенное решение мирового судьи вступило в законную силу </w:t>
      </w:r>
      <w:r w:rsidR="00782E05">
        <w:rPr>
          <w:color w:val="000000" w:themeColor="text1"/>
          <w:sz w:val="28"/>
          <w:szCs w:val="28"/>
        </w:rPr>
        <w:t xml:space="preserve">               </w:t>
      </w:r>
      <w:r w:rsidRPr="0071156B">
        <w:rPr>
          <w:color w:val="000000" w:themeColor="text1"/>
          <w:sz w:val="28"/>
          <w:szCs w:val="28"/>
        </w:rPr>
        <w:t xml:space="preserve">21 июня 2022 года, </w:t>
      </w:r>
      <w:r w:rsidRPr="0071156B" w:rsidR="0071156B">
        <w:rPr>
          <w:color w:val="000000" w:themeColor="text1"/>
          <w:sz w:val="28"/>
          <w:szCs w:val="28"/>
        </w:rPr>
        <w:t>обстоятельства,</w:t>
      </w:r>
      <w:r w:rsidRPr="0071156B">
        <w:rPr>
          <w:color w:val="000000" w:themeColor="text1"/>
          <w:sz w:val="28"/>
          <w:szCs w:val="28"/>
        </w:rPr>
        <w:t xml:space="preserve"> изложенные в решение мирового судьи не оспариваются сторонами и подтверждаются материалами гражданского 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Ссылаясь на наличие оснований для возложения обязанности по возмещению вреда на ответчика Ильясову И.Е., </w:t>
      </w:r>
      <w:r w:rsidRPr="0071156B" w:rsidR="00437DB0">
        <w:rPr>
          <w:color w:val="000000" w:themeColor="text1"/>
          <w:sz w:val="28"/>
          <w:szCs w:val="28"/>
        </w:rPr>
        <w:t>представитель истца ООО «Чистый двор НЧ»</w:t>
      </w:r>
      <w:r w:rsidRPr="0071156B">
        <w:rPr>
          <w:color w:val="000000" w:themeColor="text1"/>
          <w:sz w:val="28"/>
          <w:szCs w:val="28"/>
        </w:rPr>
        <w:t xml:space="preserve"> указывает, что причинение ущерба в связи с обрывом цепи, установленной между сигнальными столбиками, произошло по вине ответчика Ильясовой  И.Е.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Указанные обстоятельства не оспариваются  стороной ответчика Ильясовой И.Е</w:t>
      </w:r>
      <w:r w:rsidRPr="0071156B" w:rsidR="00437DB0">
        <w:rPr>
          <w:color w:val="000000" w:themeColor="text1"/>
          <w:sz w:val="28"/>
          <w:szCs w:val="28"/>
        </w:rPr>
        <w:t xml:space="preserve"> и представителем ответчика Ильясовой И.Е.- Шахмуратовым Р.Р.</w:t>
      </w:r>
      <w:r w:rsidRPr="0071156B">
        <w:rPr>
          <w:color w:val="000000" w:themeColor="text1"/>
          <w:sz w:val="28"/>
          <w:szCs w:val="28"/>
        </w:rPr>
        <w:t>, и нашли свое подтверждение в судебном заседании.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В ходе судебного заседания</w:t>
      </w:r>
      <w:r w:rsidRPr="0071156B">
        <w:rPr>
          <w:color w:val="000000" w:themeColor="text1"/>
          <w:sz w:val="28"/>
          <w:szCs w:val="28"/>
        </w:rPr>
        <w:t xml:space="preserve"> установлено, что цепь, установленная между сигнальными столбиками вдоль тротуара дома </w:t>
      </w:r>
      <w:r w:rsidR="004120F0">
        <w:rPr>
          <w:color w:val="000000" w:themeColor="text1"/>
          <w:sz w:val="28"/>
          <w:szCs w:val="28"/>
        </w:rPr>
        <w:t>***</w:t>
      </w:r>
      <w:r w:rsidRPr="0071156B">
        <w:rPr>
          <w:color w:val="000000" w:themeColor="text1"/>
          <w:sz w:val="28"/>
          <w:szCs w:val="28"/>
        </w:rPr>
        <w:t xml:space="preserve"> новой части города Набережные Челны, была повреждена по указанию Ильясовой  И.Е.  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Вместе с тем, как установлено в судебном заседании из пояснений  представителя истца ООО «Чистый двор НЧ» - Мисбаховой Э.Г., указанная  поврежденная  цепь  была  восстановлена силами ООО «Чистый двор НЧ», после того, как к ним обратился Председатель совета МКД, который просил восстановить цепь между столбиками за счет средств текущего ремонта.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Данный факт подтверждается пояснениями в судебном заседании заинтересованного лица Афанасьева А.А.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Истец  указывает, что  сумма в размере 501 рубля, была взята из локального ресурсного сметного расчета, имеющегося в материалах гражданского дела. 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Как следует, из указанного локального ресурсного сметного расчета прямые затраты по смете в текущих ценах составляют 264 рубля, накладные расходы составляют 130 рублей, сметная прибыль 107 рублей. 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Однако из локального ресурсного сметного расчета не усматривается </w:t>
      </w:r>
      <w:r w:rsidRPr="0071156B">
        <w:rPr>
          <w:color w:val="000000" w:themeColor="text1"/>
          <w:sz w:val="28"/>
          <w:szCs w:val="28"/>
        </w:rPr>
        <w:t xml:space="preserve"> его </w:t>
      </w:r>
      <w:r w:rsidRPr="0071156B">
        <w:rPr>
          <w:color w:val="000000" w:themeColor="text1"/>
          <w:sz w:val="28"/>
          <w:szCs w:val="28"/>
        </w:rPr>
        <w:t xml:space="preserve">дата и время составления. В этой связи локальный ресурсный сметный расчет не является доказательством обоснованности размера заявленных убытков. 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Представителем истца ООО «Чистый двор НЧ» не представлено доказательств фактического несения затрат, осуществления ремонта по восстановлению цепи, а также какой-либо договоренности по данному вопросу с ООО Управляющей компанией «Паритет». Представленный истцом локальный ресурсный сметный расчет не является таковым доказательством, поскольку представляет собой лишь предполагаемые, а не фактически понесенные затраты.</w:t>
      </w:r>
    </w:p>
    <w:p w:rsidR="00437DB0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Договор на услуги по техническому обслуживанию, санитарному содержанию и текущему ремонту жилищного фонда и придомовой территории от 01 января 2021 года заключен между ООО Управляющей компанией «Паритет» (заказчик) и ООО «Чистый двор НЧ» (исполнитель). </w:t>
      </w:r>
    </w:p>
    <w:p w:rsidR="00D7337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Согласно пункту 2.1.9.</w:t>
      </w:r>
      <w:r w:rsidR="00782E05">
        <w:rPr>
          <w:color w:val="000000" w:themeColor="text1"/>
          <w:sz w:val="28"/>
          <w:szCs w:val="28"/>
        </w:rPr>
        <w:t xml:space="preserve"> вышеназванного договора</w:t>
      </w:r>
      <w:r w:rsidRPr="0071156B">
        <w:rPr>
          <w:color w:val="000000" w:themeColor="text1"/>
          <w:sz w:val="28"/>
          <w:szCs w:val="28"/>
        </w:rPr>
        <w:t xml:space="preserve"> следует, что </w:t>
      </w:r>
      <w:r w:rsidR="00782E05">
        <w:rPr>
          <w:color w:val="000000" w:themeColor="text1"/>
          <w:sz w:val="28"/>
          <w:szCs w:val="28"/>
        </w:rPr>
        <w:t xml:space="preserve">Заказчик обязан </w:t>
      </w:r>
      <w:r w:rsidRPr="0071156B">
        <w:rPr>
          <w:color w:val="000000" w:themeColor="text1"/>
          <w:sz w:val="28"/>
          <w:szCs w:val="28"/>
        </w:rPr>
        <w:t>оплачивать непредусмотренные договором дополнительные работы, выполненные Исполнителем по заданию Заказчика с составлением дополнительных соглашений и разработкой соответствующих смет.</w:t>
      </w:r>
    </w:p>
    <w:p w:rsidR="00D7337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Согласно пунктам 5.2. и 5.3. указанного договора все работы Исполнителя за отчетный месяц определяются и принимаются на основании актов выполненных работ подтвержденных Заказчиком с учетом установленных объектов, качества и сроков. Источниками оплаты услуг по договору являются средства, поступающие от потребителей услуг. Оплата осуществляется путем перечисления поступивших от потребителей  платежей с расчетного счета АО «Татэнергосбыт» на расчетный счет </w:t>
      </w:r>
      <w:r w:rsidR="00782E05">
        <w:rPr>
          <w:color w:val="000000" w:themeColor="text1"/>
          <w:sz w:val="28"/>
          <w:szCs w:val="28"/>
        </w:rPr>
        <w:t>И</w:t>
      </w:r>
      <w:r w:rsidRPr="0071156B">
        <w:rPr>
          <w:color w:val="000000" w:themeColor="text1"/>
          <w:sz w:val="28"/>
          <w:szCs w:val="28"/>
        </w:rPr>
        <w:t>сполнителя. Схема прохождения платежей: Потребител</w:t>
      </w:r>
      <w:r w:rsidRPr="0071156B" w:rsidR="0071156B">
        <w:rPr>
          <w:color w:val="000000" w:themeColor="text1"/>
          <w:sz w:val="28"/>
          <w:szCs w:val="28"/>
        </w:rPr>
        <w:t>и -</w:t>
      </w:r>
      <w:r w:rsidRPr="0071156B">
        <w:rPr>
          <w:color w:val="000000" w:themeColor="text1"/>
          <w:sz w:val="28"/>
          <w:szCs w:val="28"/>
        </w:rPr>
        <w:t xml:space="preserve"> АО «Татэнергосбыт</w:t>
      </w:r>
      <w:r w:rsidRPr="0071156B" w:rsidR="0071156B">
        <w:rPr>
          <w:color w:val="000000" w:themeColor="text1"/>
          <w:sz w:val="28"/>
          <w:szCs w:val="28"/>
        </w:rPr>
        <w:t>» - И</w:t>
      </w:r>
      <w:r w:rsidRPr="0071156B">
        <w:rPr>
          <w:color w:val="000000" w:themeColor="text1"/>
          <w:sz w:val="28"/>
          <w:szCs w:val="28"/>
        </w:rPr>
        <w:t xml:space="preserve">сполнитель. </w:t>
      </w:r>
    </w:p>
    <w:p w:rsidR="00D73379" w:rsidRPr="0071156B" w:rsidP="00A901A8">
      <w:pPr>
        <w:ind w:left="-540" w:right="-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</w:t>
      </w:r>
      <w:r w:rsidRPr="0071156B">
        <w:rPr>
          <w:color w:val="000000" w:themeColor="text1"/>
          <w:sz w:val="28"/>
          <w:szCs w:val="28"/>
        </w:rPr>
        <w:t xml:space="preserve"> ходе судебного заседания, к материалам данного дела был приобщен акт приема-сдачи выполненных работ по текущему ремонту. Согласно указанному акту</w:t>
      </w:r>
      <w:r w:rsidRPr="0071156B" w:rsidR="0043418F">
        <w:rPr>
          <w:color w:val="000000" w:themeColor="text1"/>
          <w:sz w:val="28"/>
          <w:szCs w:val="28"/>
        </w:rPr>
        <w:t xml:space="preserve"> Заказчиком выполненных работ является ООО Управляющ</w:t>
      </w:r>
      <w:r>
        <w:rPr>
          <w:color w:val="000000" w:themeColor="text1"/>
          <w:sz w:val="28"/>
          <w:szCs w:val="28"/>
        </w:rPr>
        <w:t>ая</w:t>
      </w:r>
      <w:r w:rsidRPr="0071156B" w:rsidR="0043418F">
        <w:rPr>
          <w:color w:val="000000" w:themeColor="text1"/>
          <w:sz w:val="28"/>
          <w:szCs w:val="28"/>
        </w:rPr>
        <w:t xml:space="preserve"> </w:t>
      </w:r>
      <w:r w:rsidRPr="0071156B" w:rsidR="0043418F">
        <w:rPr>
          <w:color w:val="000000" w:themeColor="text1"/>
          <w:sz w:val="28"/>
          <w:szCs w:val="28"/>
        </w:rPr>
        <w:t>компани</w:t>
      </w:r>
      <w:r>
        <w:rPr>
          <w:color w:val="000000" w:themeColor="text1"/>
          <w:sz w:val="28"/>
          <w:szCs w:val="28"/>
        </w:rPr>
        <w:t>я</w:t>
      </w:r>
      <w:r w:rsidRPr="0071156B" w:rsidR="0043418F">
        <w:rPr>
          <w:color w:val="000000" w:themeColor="text1"/>
          <w:sz w:val="28"/>
          <w:szCs w:val="28"/>
        </w:rPr>
        <w:t xml:space="preserve"> «Паритет», Подрядчиком по данному договору является ООО «Чистый двор НЧ». </w:t>
      </w:r>
    </w:p>
    <w:p w:rsidR="0043418F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Вышеуказанный акт приема-сдачи выполненных работ не содержит наименования</w:t>
      </w:r>
      <w:r w:rsidR="00782E05">
        <w:rPr>
          <w:color w:val="000000" w:themeColor="text1"/>
          <w:sz w:val="28"/>
          <w:szCs w:val="28"/>
        </w:rPr>
        <w:t xml:space="preserve"> проведенных ремонтных работ, касающихся конкретно в</w:t>
      </w:r>
      <w:r w:rsidRPr="0071156B">
        <w:rPr>
          <w:color w:val="000000" w:themeColor="text1"/>
          <w:sz w:val="28"/>
          <w:szCs w:val="28"/>
        </w:rPr>
        <w:t>осстановлени</w:t>
      </w:r>
      <w:r w:rsidR="00782E05">
        <w:rPr>
          <w:color w:val="000000" w:themeColor="text1"/>
          <w:sz w:val="28"/>
          <w:szCs w:val="28"/>
        </w:rPr>
        <w:t>я</w:t>
      </w:r>
      <w:r w:rsidRPr="0071156B">
        <w:rPr>
          <w:color w:val="000000" w:themeColor="text1"/>
          <w:sz w:val="28"/>
          <w:szCs w:val="28"/>
        </w:rPr>
        <w:t xml:space="preserve"> цепи и не подтверждает факт оплаты выполненной работы именно по восстановлению цепи, платежным документом также не является.</w:t>
      </w:r>
    </w:p>
    <w:p w:rsidR="0043418F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По мнению суда, локальный ресурсный сметный расчет и акт приема-сдачи выполненных работ не являются достаточными доказательствами, подтверждающими как сам факт несения расходов, так и необходимость их несения в интересах ответчика. </w:t>
      </w:r>
    </w:p>
    <w:p w:rsidR="00E238E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Представленные документы, в отсутствие надлежащих платежных документов, не являются доказательствами реального несения расходов.</w:t>
      </w:r>
    </w:p>
    <w:p w:rsidR="003167D7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Анализ собранных по делу доказательств позволяет сделать суду вывод о недоказанности несения </w:t>
      </w:r>
      <w:r w:rsidRPr="0071156B">
        <w:rPr>
          <w:color w:val="000000" w:themeColor="text1"/>
          <w:sz w:val="28"/>
          <w:szCs w:val="28"/>
        </w:rPr>
        <w:t>ООО «Чистый двор НЧ»</w:t>
      </w:r>
      <w:r w:rsidRPr="0071156B">
        <w:rPr>
          <w:color w:val="000000" w:themeColor="text1"/>
          <w:sz w:val="28"/>
          <w:szCs w:val="28"/>
        </w:rPr>
        <w:t xml:space="preserve"> расходов в связи с </w:t>
      </w:r>
      <w:r w:rsidRPr="0071156B">
        <w:rPr>
          <w:color w:val="000000" w:themeColor="text1"/>
          <w:sz w:val="28"/>
          <w:szCs w:val="28"/>
        </w:rPr>
        <w:t>осуществлением ремонтных работ по восстановлению цепи, так и о возмещении указанных расходов в пользу истца со стороны ответчика.</w:t>
      </w:r>
    </w:p>
    <w:p w:rsidR="00E238E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Другие доводы сторон не могут быть положены в основу решения, так как, они либо не имеют юридического значения для дела, либо не соответствуют установленным судом обстоятельствам, либо заявлены, по мнению суда по формальным основаниям в силу неправильного толкования закона.</w:t>
      </w:r>
    </w:p>
    <w:p w:rsidR="00E238E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Исходя из вышеизложенного, суд считает, что оснований для удовлетворения исковых требований о возмещении причиненных убытков не имеется.</w:t>
      </w:r>
    </w:p>
    <w:p w:rsidR="00E238E9" w:rsidRPr="0071156B" w:rsidP="00A901A8">
      <w:pPr>
        <w:ind w:left="-540" w:right="-5"/>
        <w:rPr>
          <w:rFonts w:eastAsia="Calibri"/>
          <w:color w:val="000000" w:themeColor="text1"/>
          <w:sz w:val="28"/>
          <w:szCs w:val="28"/>
          <w:lang w:eastAsia="en-US"/>
        </w:rPr>
      </w:pPr>
      <w:r w:rsidRPr="0071156B">
        <w:rPr>
          <w:rFonts w:eastAsia="Calibri"/>
          <w:color w:val="000000" w:themeColor="text1"/>
          <w:sz w:val="28"/>
          <w:szCs w:val="28"/>
          <w:lang w:eastAsia="en-US"/>
        </w:rPr>
        <w:t>Поскольку в удовлетворении требований о возмещении причиненных убытков истцу следует отказать, то не подлежат удовлетворению и требования о взыскании расходов, являющиеся производными от основных требований</w:t>
      </w:r>
      <w:r w:rsidR="00782E0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D050C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судья,</w:t>
      </w:r>
    </w:p>
    <w:p w:rsidR="00E238E9" w:rsidRPr="0071156B" w:rsidP="00A901A8">
      <w:pPr>
        <w:ind w:left="-540" w:right="-5"/>
        <w:rPr>
          <w:color w:val="000000" w:themeColor="text1"/>
          <w:sz w:val="28"/>
          <w:szCs w:val="28"/>
        </w:rPr>
      </w:pPr>
    </w:p>
    <w:p w:rsidR="00E238E9" w:rsidRPr="0071156B" w:rsidP="00A901A8">
      <w:pPr>
        <w:ind w:left="-540" w:right="-5"/>
        <w:jc w:val="center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РЕШИЛ:</w:t>
      </w:r>
    </w:p>
    <w:p w:rsidR="00E238E9" w:rsidRPr="00E238E9" w:rsidP="00A901A8">
      <w:pPr>
        <w:ind w:left="-540" w:right="-5"/>
        <w:rPr>
          <w:color w:val="000000" w:themeColor="text1"/>
          <w:sz w:val="28"/>
          <w:szCs w:val="28"/>
        </w:rPr>
      </w:pPr>
      <w:r w:rsidRPr="00E238E9">
        <w:rPr>
          <w:color w:val="000000" w:themeColor="text1"/>
          <w:sz w:val="28"/>
          <w:szCs w:val="28"/>
        </w:rPr>
        <w:t>в удовлетворении заявленных исковых требований общества с ограниченной ответственностью «Чистый двор» (ИНН:1650363532, КПП: 165001001) к Ильясовой И</w:t>
      </w:r>
      <w:r w:rsidR="004120F0">
        <w:rPr>
          <w:color w:val="000000" w:themeColor="text1"/>
          <w:sz w:val="28"/>
          <w:szCs w:val="28"/>
        </w:rPr>
        <w:t>.</w:t>
      </w:r>
      <w:r w:rsidRPr="00E238E9">
        <w:rPr>
          <w:color w:val="000000" w:themeColor="text1"/>
          <w:sz w:val="28"/>
          <w:szCs w:val="28"/>
        </w:rPr>
        <w:t>Е</w:t>
      </w:r>
      <w:r w:rsidR="004120F0">
        <w:rPr>
          <w:color w:val="000000" w:themeColor="text1"/>
          <w:sz w:val="28"/>
          <w:szCs w:val="28"/>
        </w:rPr>
        <w:t>.</w:t>
      </w:r>
      <w:r w:rsidRPr="00E238E9">
        <w:rPr>
          <w:color w:val="000000" w:themeColor="text1"/>
          <w:sz w:val="28"/>
          <w:szCs w:val="28"/>
        </w:rPr>
        <w:t xml:space="preserve">  (</w:t>
      </w:r>
      <w:r w:rsidR="004120F0">
        <w:rPr>
          <w:color w:val="000000" w:themeColor="text1"/>
          <w:sz w:val="28"/>
          <w:szCs w:val="28"/>
        </w:rPr>
        <w:t>***</w:t>
      </w:r>
      <w:r w:rsidRPr="00E238E9">
        <w:rPr>
          <w:color w:val="000000" w:themeColor="text1"/>
          <w:sz w:val="28"/>
          <w:szCs w:val="28"/>
        </w:rPr>
        <w:t xml:space="preserve"> года рождения, уроженки </w:t>
      </w:r>
      <w:r w:rsidR="004120F0">
        <w:rPr>
          <w:color w:val="000000" w:themeColor="text1"/>
          <w:sz w:val="28"/>
          <w:szCs w:val="28"/>
        </w:rPr>
        <w:t>***</w:t>
      </w:r>
      <w:r w:rsidRPr="00E238E9">
        <w:rPr>
          <w:color w:val="000000" w:themeColor="text1"/>
          <w:sz w:val="28"/>
          <w:szCs w:val="28"/>
        </w:rPr>
        <w:t>) о взыскании ущерба и расходов – отказать.</w:t>
      </w:r>
    </w:p>
    <w:p w:rsidR="00E238E9" w:rsidRPr="0071156B" w:rsidP="00A901A8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Решение может быть обжаловано в  апелляционном порядке в Набережночелнинский городской суд через мирового судью судебного участка </w:t>
      </w:r>
      <w:r w:rsidRPr="0071156B" w:rsidR="00AF736B">
        <w:rPr>
          <w:color w:val="000000" w:themeColor="text1"/>
          <w:sz w:val="28"/>
          <w:szCs w:val="28"/>
        </w:rPr>
        <w:t xml:space="preserve">        </w:t>
      </w:r>
      <w:r w:rsidRPr="0071156B">
        <w:rPr>
          <w:color w:val="000000" w:themeColor="text1"/>
          <w:sz w:val="28"/>
          <w:szCs w:val="28"/>
        </w:rPr>
        <w:t>№ 11 по судебному району города Набережные Челны  Республики Татарстан  течение 1 (одного) месяца.</w:t>
      </w:r>
    </w:p>
    <w:p w:rsidR="00A901A8" w:rsidP="00A901A8">
      <w:pPr>
        <w:ind w:right="-5" w:firstLine="0"/>
        <w:rPr>
          <w:color w:val="000000" w:themeColor="text1"/>
          <w:sz w:val="28"/>
          <w:szCs w:val="28"/>
        </w:rPr>
      </w:pPr>
    </w:p>
    <w:p w:rsidR="007D050C" w:rsidRPr="0071156B" w:rsidP="00A901A8">
      <w:pPr>
        <w:ind w:right="-5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1156B">
        <w:rPr>
          <w:color w:val="000000" w:themeColor="text1"/>
          <w:sz w:val="28"/>
          <w:szCs w:val="28"/>
        </w:rPr>
        <w:t xml:space="preserve">Мотивированное решение составлено </w:t>
      </w:r>
      <w:r w:rsidRPr="0071156B" w:rsidR="00E238E9">
        <w:rPr>
          <w:color w:val="000000" w:themeColor="text1"/>
          <w:sz w:val="28"/>
          <w:szCs w:val="28"/>
        </w:rPr>
        <w:t>0</w:t>
      </w:r>
      <w:r w:rsidRPr="0071156B" w:rsidR="003167D7">
        <w:rPr>
          <w:color w:val="000000" w:themeColor="text1"/>
          <w:sz w:val="28"/>
          <w:szCs w:val="28"/>
        </w:rPr>
        <w:t>5</w:t>
      </w:r>
      <w:r w:rsidRPr="0071156B" w:rsidR="00E238E9">
        <w:rPr>
          <w:color w:val="000000" w:themeColor="text1"/>
          <w:sz w:val="28"/>
          <w:szCs w:val="28"/>
        </w:rPr>
        <w:t xml:space="preserve"> августа</w:t>
      </w:r>
      <w:r w:rsidRPr="0071156B">
        <w:rPr>
          <w:color w:val="000000" w:themeColor="text1"/>
          <w:sz w:val="28"/>
          <w:szCs w:val="28"/>
        </w:rPr>
        <w:t xml:space="preserve"> 2022 года.</w:t>
      </w:r>
    </w:p>
    <w:p w:rsidR="007D050C" w:rsidRPr="0071156B" w:rsidP="007D050C">
      <w:pPr>
        <w:ind w:left="-540" w:right="-5"/>
        <w:rPr>
          <w:color w:val="000000" w:themeColor="text1"/>
          <w:sz w:val="28"/>
          <w:szCs w:val="28"/>
        </w:rPr>
      </w:pPr>
    </w:p>
    <w:p w:rsidR="007D050C" w:rsidRPr="0071156B" w:rsidP="007D050C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Мировой судья: подпись</w:t>
      </w:r>
    </w:p>
    <w:p w:rsidR="007D050C" w:rsidRPr="0071156B" w:rsidP="007D050C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 xml:space="preserve">«Копия верна» </w:t>
      </w:r>
    </w:p>
    <w:p w:rsidR="00376DFC" w:rsidRPr="0071156B" w:rsidP="00782E05">
      <w:pPr>
        <w:ind w:left="-540" w:right="-5"/>
        <w:rPr>
          <w:color w:val="000000" w:themeColor="text1"/>
          <w:sz w:val="28"/>
          <w:szCs w:val="28"/>
        </w:rPr>
      </w:pPr>
      <w:r w:rsidRPr="0071156B">
        <w:rPr>
          <w:color w:val="000000" w:themeColor="text1"/>
          <w:sz w:val="28"/>
          <w:szCs w:val="28"/>
        </w:rPr>
        <w:t>Мировой судья                                                                                Акимова Е.А.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0C"/>
    <w:rsid w:val="003167D7"/>
    <w:rsid w:val="00376DFC"/>
    <w:rsid w:val="004120F0"/>
    <w:rsid w:val="0043418F"/>
    <w:rsid w:val="00437DB0"/>
    <w:rsid w:val="0071156B"/>
    <w:rsid w:val="00782E05"/>
    <w:rsid w:val="007D050C"/>
    <w:rsid w:val="00A77ED0"/>
    <w:rsid w:val="00A901A8"/>
    <w:rsid w:val="00AC1084"/>
    <w:rsid w:val="00AF736B"/>
    <w:rsid w:val="00B44FF3"/>
    <w:rsid w:val="00D73379"/>
    <w:rsid w:val="00DD3FD8"/>
    <w:rsid w:val="00E238E9"/>
    <w:rsid w:val="00F57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0C"/>
    <w:pPr>
      <w:spacing w:before="20"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50C"/>
    <w:rPr>
      <w:color w:val="0000FF"/>
      <w:u w:val="single"/>
    </w:rPr>
  </w:style>
  <w:style w:type="paragraph" w:customStyle="1" w:styleId="ConsPlusNormal">
    <w:name w:val="ConsPlusNormal"/>
    <w:rsid w:val="00437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901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0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6BDC78E7A29983EF75BF6EFBFC198FF091A49A16C8F3774A0F2D2E8587E4A033EEB43CC164ECF06CF9CF3B95BE708DEDDDC4E34F26108D62HFL" TargetMode="External" /><Relationship Id="rId5" Type="http://schemas.openxmlformats.org/officeDocument/2006/relationships/hyperlink" Target="consultantplus://offline/ref=F66BDC78E7A29983EF75BF6EFBFC198FF391A19E10C8F3774A0F2D2E8587E4A033EEB43CC164ECFA69F9CF3B95BE708DEDDDC4E34F26108D62H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