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6641">
      <w:pPr>
        <w:pStyle w:val="20"/>
        <w:framePr w:w="9821" w:h="705" w:hRule="exact" w:wrap="none" w:vAnchor="page" w:hAnchor="page" w:x="1173" w:y="1051"/>
        <w:shd w:val="clear" w:color="auto" w:fill="auto"/>
        <w:spacing w:after="0"/>
        <w:ind w:left="5380"/>
      </w:pPr>
      <w:r>
        <w:t xml:space="preserve">дело № 2-753/10/2022 </w:t>
      </w:r>
    </w:p>
    <w:p w:rsidR="005842C2">
      <w:pPr>
        <w:pStyle w:val="20"/>
        <w:framePr w:w="9821" w:h="705" w:hRule="exact" w:wrap="none" w:vAnchor="page" w:hAnchor="page" w:x="1173" w:y="1051"/>
        <w:shd w:val="clear" w:color="auto" w:fill="auto"/>
        <w:spacing w:after="0"/>
        <w:ind w:left="5380"/>
      </w:pPr>
      <w:r>
        <w:t>У</w:t>
      </w:r>
      <w:r w:rsidR="00416641">
        <w:t>И</w:t>
      </w:r>
      <w:r>
        <w:t xml:space="preserve">Д: </w:t>
      </w:r>
      <w:r w:rsidRPr="00232716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232716">
        <w:rPr>
          <w:lang w:eastAsia="en-US" w:bidi="en-US"/>
        </w:rPr>
        <w:t>0066-0</w:t>
      </w:r>
      <w:r>
        <w:t>1-2022-001221-80</w:t>
      </w:r>
    </w:p>
    <w:p w:rsidR="005842C2">
      <w:pPr>
        <w:pStyle w:val="20"/>
        <w:framePr w:w="9821" w:h="1012" w:hRule="exact" w:wrap="none" w:vAnchor="page" w:hAnchor="page" w:x="1173" w:y="1951"/>
        <w:shd w:val="clear" w:color="auto" w:fill="auto"/>
        <w:spacing w:after="0" w:line="317" w:lineRule="exact"/>
        <w:ind w:right="8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5842C2">
      <w:pPr>
        <w:pStyle w:val="20"/>
        <w:framePr w:w="9821" w:h="4530" w:hRule="exact" w:wrap="none" w:vAnchor="page" w:hAnchor="page" w:x="1173" w:y="3256"/>
        <w:shd w:val="clear" w:color="auto" w:fill="auto"/>
        <w:tabs>
          <w:tab w:val="left" w:pos="6510"/>
        </w:tabs>
        <w:spacing w:after="309" w:line="280" w:lineRule="exact"/>
        <w:ind w:left="180" w:firstLine="700"/>
        <w:jc w:val="both"/>
      </w:pPr>
      <w:r>
        <w:t>16 мая 2022 года</w:t>
      </w:r>
      <w:r>
        <w:tab/>
        <w:t>город Набережные Челны</w:t>
      </w:r>
    </w:p>
    <w:p w:rsidR="005842C2">
      <w:pPr>
        <w:pStyle w:val="20"/>
        <w:framePr w:w="9821" w:h="4530" w:hRule="exact" w:wrap="none" w:vAnchor="page" w:hAnchor="page" w:x="1173" w:y="3256"/>
        <w:shd w:val="clear" w:color="auto" w:fill="auto"/>
        <w:spacing w:after="0" w:line="322" w:lineRule="exact"/>
        <w:ind w:left="180" w:firstLine="70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5842C2" w:rsidP="00202ED0">
      <w:pPr>
        <w:pStyle w:val="20"/>
        <w:framePr w:w="9821" w:h="4530" w:hRule="exact" w:wrap="none" w:vAnchor="page" w:hAnchor="page" w:x="1173" w:y="3256"/>
        <w:shd w:val="clear" w:color="auto" w:fill="auto"/>
        <w:spacing w:line="322" w:lineRule="exact"/>
        <w:ind w:left="180" w:firstLine="700"/>
        <w:jc w:val="both"/>
      </w:pPr>
      <w:r>
        <w:t>при секретаре судебного заседания Шарифуллиной С.Р., рассмотрев в открытом судебном заседании гражданское дело по иску общества с ограниченной ответственностью «Страховая компания «Согласие» к Марчук С</w:t>
      </w:r>
      <w:r w:rsidR="00416641">
        <w:t>.</w:t>
      </w:r>
      <w:r>
        <w:t>М</w:t>
      </w:r>
      <w:r w:rsidR="00416641">
        <w:t>.</w:t>
      </w:r>
      <w:r>
        <w:t xml:space="preserve"> о взыскании убытков в порядке суброгации,</w:t>
      </w:r>
    </w:p>
    <w:p w:rsidR="005842C2">
      <w:pPr>
        <w:pStyle w:val="20"/>
        <w:framePr w:w="9821" w:h="4530" w:hRule="exact" w:wrap="none" w:vAnchor="page" w:hAnchor="page" w:x="1173" w:y="3256"/>
        <w:shd w:val="clear" w:color="auto" w:fill="auto"/>
        <w:spacing w:after="0" w:line="322" w:lineRule="exact"/>
        <w:ind w:right="80"/>
        <w:jc w:val="center"/>
      </w:pPr>
      <w:r>
        <w:t>установил:</w:t>
      </w:r>
    </w:p>
    <w:p w:rsidR="005842C2">
      <w:pPr>
        <w:pStyle w:val="20"/>
        <w:framePr w:w="9821" w:h="4530" w:hRule="exact" w:wrap="none" w:vAnchor="page" w:hAnchor="page" w:x="1173" w:y="3256"/>
        <w:shd w:val="clear" w:color="auto" w:fill="auto"/>
        <w:spacing w:after="273" w:line="322" w:lineRule="exact"/>
        <w:ind w:left="180" w:firstLine="440"/>
        <w:jc w:val="both"/>
      </w:pPr>
      <w:r>
        <w:t xml:space="preserve"> Руководствуясь статьями 98, 199, 233-235 Гражданского процессуального кодекса Российской Федерации, мировой судья</w:t>
      </w:r>
    </w:p>
    <w:p w:rsidR="005842C2">
      <w:pPr>
        <w:pStyle w:val="20"/>
        <w:framePr w:w="9821" w:h="4530" w:hRule="exact" w:wrap="none" w:vAnchor="page" w:hAnchor="page" w:x="1173" w:y="3256"/>
        <w:shd w:val="clear" w:color="auto" w:fill="auto"/>
        <w:tabs>
          <w:tab w:val="left" w:pos="4139"/>
        </w:tabs>
        <w:spacing w:after="0" w:line="280" w:lineRule="exact"/>
        <w:ind w:left="180" w:firstLine="700"/>
        <w:jc w:val="both"/>
      </w:pPr>
      <w:r>
        <w:tab/>
        <w:t>заочно решил: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440"/>
        <w:jc w:val="both"/>
      </w:pPr>
      <w:r>
        <w:t xml:space="preserve"> исковые требования общества с ограниченной ответственностью «Страховая компания «Согласие» к Марчук С</w:t>
      </w:r>
      <w:r w:rsidR="00416641">
        <w:t>.</w:t>
      </w:r>
      <w:r>
        <w:t>М</w:t>
      </w:r>
      <w:r w:rsidR="00416641">
        <w:t>.</w:t>
      </w:r>
      <w:r>
        <w:t xml:space="preserve"> о взысканий убытков в порядке суброгации,-удовлетворить частично.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Взыскать с Марчук С</w:t>
      </w:r>
      <w:r w:rsidR="00416641">
        <w:t>.</w:t>
      </w:r>
      <w:r>
        <w:t>М</w:t>
      </w:r>
      <w:r w:rsidR="00416641">
        <w:t>.</w:t>
      </w:r>
      <w:r>
        <w:t xml:space="preserve"> в пользу общества с ограниченной ответственностью «Страховая компания «Согласие» сумму ущерба в размере 26255 рублей 76 копеек, расхода на оплату почтовых услуг в размере 81 рубля 60 копеек, а также: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- расходы по оплате государственной пошлины 987 рублей 67 копеек.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В остальной части в удовлетворении иска отказать.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5842C2">
      <w:pPr>
        <w:pStyle w:val="20"/>
        <w:framePr w:w="9821" w:h="7107" w:hRule="exact" w:wrap="none" w:vAnchor="page" w:hAnchor="page" w:x="1173" w:y="8057"/>
        <w:shd w:val="clear" w:color="auto" w:fill="auto"/>
        <w:spacing w:after="0" w:line="317" w:lineRule="exact"/>
        <w:ind w:left="180" w:firstLine="70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42C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42C2">
      <w:pPr>
        <w:pStyle w:val="20"/>
        <w:framePr w:w="9638" w:h="2293" w:hRule="exact" w:wrap="none" w:vAnchor="page" w:hAnchor="page" w:x="1264" w:y="1054"/>
        <w:shd w:val="clear" w:color="auto" w:fill="auto"/>
        <w:spacing w:after="0" w:line="317" w:lineRule="exact"/>
        <w:ind w:firstLine="74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842C2">
      <w:pPr>
        <w:pStyle w:val="20"/>
        <w:framePr w:wrap="none" w:vAnchor="page" w:hAnchor="page" w:x="1264" w:y="3876"/>
        <w:shd w:val="clear" w:color="auto" w:fill="auto"/>
        <w:spacing w:after="0" w:line="280" w:lineRule="exact"/>
        <w:ind w:right="7037" w:firstLine="740"/>
        <w:jc w:val="both"/>
      </w:pPr>
      <w:r>
        <w:t>Мировой судья</w:t>
      </w:r>
    </w:p>
    <w:p w:rsidR="005842C2">
      <w:pPr>
        <w:pStyle w:val="20"/>
        <w:framePr w:wrap="none" w:vAnchor="page" w:hAnchor="page" w:x="9155" w:y="3886"/>
        <w:shd w:val="clear" w:color="auto" w:fill="auto"/>
        <w:spacing w:after="0" w:line="280" w:lineRule="exact"/>
        <w:jc w:val="left"/>
      </w:pPr>
      <w:r>
        <w:t>Акимова Е.А.</w:t>
      </w:r>
    </w:p>
    <w:p w:rsidR="005842C2">
      <w:pPr>
        <w:rPr>
          <w:sz w:val="2"/>
          <w:szCs w:val="2"/>
        </w:rPr>
      </w:pPr>
    </w:p>
    <w:sectPr w:rsidSect="005842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5842C2"/>
    <w:rsid w:val="00136A86"/>
    <w:rsid w:val="001A3E17"/>
    <w:rsid w:val="00202ED0"/>
    <w:rsid w:val="00232716"/>
    <w:rsid w:val="00416641"/>
    <w:rsid w:val="005842C2"/>
    <w:rsid w:val="00600D85"/>
    <w:rsid w:val="0087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42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2C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584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5842C2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