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B00" w:rsidP="00F07B00">
      <w:pPr>
        <w:pStyle w:val="20"/>
        <w:shd w:val="clear" w:color="auto" w:fill="auto"/>
      </w:pPr>
      <w:r>
        <w:t xml:space="preserve">Дело № 2-340/10(2)/2022 </w:t>
      </w:r>
    </w:p>
    <w:p w:rsidR="00F07B00" w:rsidP="00F07B00">
      <w:pPr>
        <w:pStyle w:val="20"/>
        <w:shd w:val="clear" w:color="auto" w:fill="auto"/>
      </w:pPr>
      <w:r>
        <w:t>УИД: 1</w:t>
      </w:r>
      <w:r w:rsidRPr="004C32F3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4C32F3">
        <w:rPr>
          <w:lang w:eastAsia="en-US" w:bidi="en-US"/>
        </w:rPr>
        <w:t>0066-0</w:t>
      </w:r>
      <w:r>
        <w:t>1 -2022-000474-90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after="338" w:line="307" w:lineRule="exact"/>
        <w:ind w:right="50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tabs>
          <w:tab w:val="left" w:pos="6154"/>
        </w:tabs>
        <w:spacing w:after="26" w:line="260" w:lineRule="exact"/>
        <w:ind w:firstLine="600"/>
        <w:jc w:val="both"/>
      </w:pPr>
      <w:r>
        <w:t>9 марта 2022 года</w:t>
      </w:r>
      <w:r>
        <w:tab/>
        <w:t>город Набережные Челны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after="209" w:line="260" w:lineRule="exact"/>
        <w:ind w:left="6140"/>
        <w:jc w:val="left"/>
      </w:pPr>
      <w:r>
        <w:t>Республики Татарстан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line="312" w:lineRule="exact"/>
        <w:ind w:firstLine="600"/>
        <w:jc w:val="both"/>
      </w:pPr>
      <w:r>
        <w:t xml:space="preserve">Мировой судья судебного участка № 2 по судебному району города Набережные Челны Республики Татарстан </w:t>
      </w:r>
      <w:r>
        <w:t>Диярова</w:t>
      </w:r>
      <w:r>
        <w:t xml:space="preserve"> Л.Г., </w:t>
      </w:r>
      <w:r>
        <w:t>исполняющая</w:t>
      </w:r>
      <w:r>
        <w:t xml:space="preserve"> обязанности мирового судьи судебного участка №10 по судебному району города Набережные Челны Республики Татарстан,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line="312" w:lineRule="exact"/>
        <w:ind w:firstLine="600"/>
        <w:jc w:val="both"/>
      </w:pPr>
      <w:r>
        <w:t xml:space="preserve">при секретаре </w:t>
      </w:r>
      <w:r>
        <w:t>Шарифуллиной</w:t>
      </w:r>
      <w:r>
        <w:t xml:space="preserve"> С.Р.,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line="312" w:lineRule="exact"/>
        <w:ind w:firstLine="600"/>
        <w:jc w:val="both"/>
      </w:pPr>
      <w:r>
        <w:t>рассмотрев в открытом судебном заседании гражданское дело по исковому заявлению акционерного общества «</w:t>
      </w:r>
      <w:r>
        <w:t>Тинькофф</w:t>
      </w:r>
      <w:r>
        <w:t xml:space="preserve"> Банк» к Соловьевой Л</w:t>
      </w:r>
      <w:r w:rsidR="00B60CC8">
        <w:t>.</w:t>
      </w:r>
      <w:r>
        <w:t>Т</w:t>
      </w:r>
      <w:r w:rsidR="00B60CC8">
        <w:t>.</w:t>
      </w:r>
      <w:r>
        <w:t xml:space="preserve"> о взыскании задолженности по договору банковской карты,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line="312" w:lineRule="exact"/>
        <w:ind w:firstLine="600"/>
        <w:jc w:val="both"/>
      </w:pPr>
      <w:r>
        <w:t>руководствуясь статьями 194-199, 235-237 Гражданского процессуального кодекса Российской Федерации, мировой судья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line="312" w:lineRule="exact"/>
        <w:ind w:right="500"/>
        <w:jc w:val="center"/>
      </w:pPr>
      <w:r>
        <w:t>решил: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line="312" w:lineRule="exact"/>
        <w:ind w:firstLine="600"/>
        <w:jc w:val="both"/>
      </w:pPr>
      <w:r>
        <w:t>исковое заявление акционерного общества «</w:t>
      </w:r>
      <w:r>
        <w:t>Тинькофф</w:t>
      </w:r>
      <w:r>
        <w:t xml:space="preserve"> Банк» к Соловьевой Л</w:t>
      </w:r>
      <w:r w:rsidR="00B60CC8">
        <w:t>.</w:t>
      </w:r>
      <w:r>
        <w:t>Т</w:t>
      </w:r>
      <w:r w:rsidR="00B60CC8">
        <w:t>.</w:t>
      </w:r>
      <w:r>
        <w:t xml:space="preserve"> о взыскании задолженности по договору банковской карты удовлетворить.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line="312" w:lineRule="exact"/>
        <w:ind w:firstLine="600"/>
        <w:jc w:val="both"/>
      </w:pPr>
      <w:r>
        <w:t>Взыскать с Соловьевой Л</w:t>
      </w:r>
      <w:r w:rsidR="00B60CC8">
        <w:t>.</w:t>
      </w:r>
      <w:r>
        <w:t>Т</w:t>
      </w:r>
      <w:r w:rsidR="00B60CC8">
        <w:t>.</w:t>
      </w:r>
      <w:r>
        <w:t xml:space="preserve"> в пользу акционерного общества «</w:t>
      </w:r>
      <w:r>
        <w:t>Тинькофф</w:t>
      </w:r>
      <w:r>
        <w:t xml:space="preserve"> Банк» задолженность по договору банковской карты №</w:t>
      </w:r>
      <w:r w:rsidR="00B60CC8">
        <w:t>***</w:t>
      </w:r>
      <w:r>
        <w:t xml:space="preserve"> от 15 января 2019 года в размере 37799 (тридцать семь тысяч семьсот девяносто девять) рублей 36 копеек, в том числе: просроченная задолженность по основному долгу - 33669 (тридцать три тысячи шестьсот шестьдесят девять) рублей 36 копеек, штраф - 4130 (четыре тысячи сто тридцать) рублей, а также</w:t>
      </w:r>
      <w:r>
        <w:t xml:space="preserve"> расходы по оплате государственной пошлины в размере 1333 (одна тысяча триста тридцать три) рублей 98 копеек.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line="312" w:lineRule="exact"/>
        <w:ind w:firstLine="600"/>
        <w:jc w:val="both"/>
      </w:pPr>
      <w:r>
        <w:t>Лица, участвующие в деле, их представители вправе обратиться с заявлением о составлении мотивированного решения в случае проведения судебного заседания в их участием - в течение трех дней со дня объявления резолютивной части решения суда, а в случае отсутствия в судебном заседании - в течение 15 дней со дня объявления резолютивной части решения суда.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line="312" w:lineRule="exact"/>
        <w:ind w:firstLine="600"/>
        <w:jc w:val="both"/>
      </w:pPr>
      <w:r>
        <w:t>Ответчик вправе подать в суд, принявший заочное решение, заявление об отмене этого решения суда в. речение семи дней со дня вручения ему копии этого решения.</w:t>
      </w:r>
    </w:p>
    <w:p w:rsidR="00F07B00" w:rsidP="00F07B00">
      <w:pPr>
        <w:pStyle w:val="20"/>
        <w:framePr w:w="9533" w:h="13172" w:hRule="exact" w:wrap="none" w:vAnchor="page" w:hAnchor="page" w:x="1764" w:y="2060"/>
        <w:shd w:val="clear" w:color="auto" w:fill="auto"/>
        <w:spacing w:line="312" w:lineRule="exact"/>
        <w:ind w:firstLine="60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F07B00" w:rsidP="00F07B00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7B00" w:rsidP="00F07B00">
      <w:pPr>
        <w:pStyle w:val="20"/>
        <w:shd w:val="clear" w:color="auto" w:fill="auto"/>
        <w:spacing w:line="317" w:lineRule="exact"/>
        <w:ind w:firstLine="60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9F6F16"/>
    <w:p w:rsidR="00F07B00" w:rsidP="00F07B00">
      <w:pPr>
        <w:pStyle w:val="a0"/>
        <w:shd w:val="clear" w:color="auto" w:fill="auto"/>
        <w:tabs>
          <w:tab w:val="left" w:pos="3926"/>
          <w:tab w:val="left" w:pos="7810"/>
        </w:tabs>
        <w:spacing w:line="300" w:lineRule="exact"/>
        <w:ind w:left="600"/>
        <w:jc w:val="both"/>
      </w:pPr>
      <w:r>
        <w:t>Мировой судья</w:t>
      </w:r>
      <w:r>
        <w:tab/>
        <w:t xml:space="preserve">                                             </w:t>
      </w:r>
      <w:r>
        <w:t>Диярова</w:t>
      </w:r>
      <w:r>
        <w:t xml:space="preserve"> Л.Г.</w:t>
      </w:r>
    </w:p>
    <w:p w:rsidR="00F07B00"/>
    <w:sectPr w:rsidSect="009F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07B00"/>
    <w:rsid w:val="004C32F3"/>
    <w:rsid w:val="009F6F16"/>
    <w:rsid w:val="00B60CC8"/>
    <w:rsid w:val="00F07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07B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07B00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Колонтитул_"/>
    <w:basedOn w:val="DefaultParagraphFont"/>
    <w:link w:val="a0"/>
    <w:rsid w:val="00F07B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pt">
    <w:name w:val="Колонтитул + 15 pt;Курсив"/>
    <w:basedOn w:val="a"/>
    <w:rsid w:val="00F07B00"/>
    <w:rPr>
      <w:i/>
      <w:i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paragraph" w:customStyle="1" w:styleId="a0">
    <w:name w:val="Колонтитул"/>
    <w:basedOn w:val="Normal"/>
    <w:link w:val="a"/>
    <w:rsid w:val="00F07B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