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6D3A" w:rsidP="006D6D3A">
      <w:pPr>
        <w:pStyle w:val="20"/>
        <w:shd w:val="clear" w:color="auto" w:fill="auto"/>
        <w:spacing w:after="0"/>
        <w:ind w:left="5920"/>
      </w:pPr>
      <w:r>
        <w:t>Дело № 2-28/10(2)/2022</w:t>
      </w:r>
    </w:p>
    <w:p w:rsidR="006D6D3A" w:rsidP="006D6D3A">
      <w:pPr>
        <w:pStyle w:val="20"/>
        <w:shd w:val="clear" w:color="auto" w:fill="auto"/>
        <w:spacing w:after="0"/>
        <w:ind w:left="5920"/>
      </w:pPr>
      <w:r>
        <w:t>УИД: 1</w:t>
      </w:r>
      <w:r w:rsidRPr="00C55F62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C55F62">
        <w:rPr>
          <w:lang w:eastAsia="en-US" w:bidi="en-US"/>
        </w:rPr>
        <w:t>0066-0</w:t>
      </w:r>
      <w:r w:rsidR="0006012B">
        <w:t>1</w:t>
      </w:r>
      <w:r>
        <w:t>-2021 -001806-55</w:t>
      </w:r>
    </w:p>
    <w:p w:rsidR="006D6D3A" w:rsidP="006D6D3A">
      <w:pPr>
        <w:pStyle w:val="20"/>
        <w:shd w:val="clear" w:color="auto" w:fill="auto"/>
        <w:spacing w:after="0" w:line="280" w:lineRule="exact"/>
        <w:ind w:left="4700"/>
        <w:jc w:val="left"/>
      </w:pPr>
      <w:r>
        <w:t>РЕШЕНИЕ</w:t>
      </w:r>
    </w:p>
    <w:p w:rsidR="006D6D3A" w:rsidP="006D6D3A">
      <w:pPr>
        <w:pStyle w:val="20"/>
        <w:shd w:val="clear" w:color="auto" w:fill="auto"/>
        <w:spacing w:after="296" w:line="280" w:lineRule="exact"/>
        <w:ind w:left="3460"/>
        <w:jc w:val="left"/>
      </w:pPr>
      <w:r>
        <w:t>именем Российской Федерации</w:t>
      </w:r>
    </w:p>
    <w:p w:rsidR="006D6D3A" w:rsidP="006D6D3A">
      <w:pPr>
        <w:pStyle w:val="20"/>
        <w:shd w:val="clear" w:color="auto" w:fill="auto"/>
        <w:tabs>
          <w:tab w:val="left" w:pos="6304"/>
        </w:tabs>
        <w:spacing w:after="0" w:line="280" w:lineRule="exact"/>
        <w:ind w:firstLine="520"/>
        <w:jc w:val="both"/>
      </w:pPr>
      <w:r>
        <w:t>24 января 2022 года                                          город Набережные Челны</w:t>
      </w:r>
    </w:p>
    <w:p w:rsidR="006D6D3A" w:rsidP="006D6D3A">
      <w:pPr>
        <w:pStyle w:val="20"/>
        <w:shd w:val="clear" w:color="auto" w:fill="auto"/>
        <w:spacing w:after="262" w:line="280" w:lineRule="exact"/>
        <w:ind w:left="6240"/>
        <w:jc w:val="left"/>
      </w:pPr>
      <w:r>
        <w:t>Республики Татарстан</w:t>
      </w:r>
    </w:p>
    <w:p w:rsidR="006D6D3A" w:rsidP="006D6D3A">
      <w:pPr>
        <w:pStyle w:val="20"/>
        <w:shd w:val="clear" w:color="auto" w:fill="auto"/>
        <w:spacing w:after="0" w:line="317" w:lineRule="exact"/>
        <w:ind w:firstLine="520"/>
        <w:jc w:val="both"/>
      </w:pPr>
      <w:r>
        <w:t xml:space="preserve">Мировой судья судебного участка № 2 по судебному району города Набережные Челны Республики Татарстан </w:t>
      </w:r>
      <w:r>
        <w:t>Диярова</w:t>
      </w:r>
      <w:r>
        <w:t xml:space="preserve"> Л.Г., </w:t>
      </w:r>
      <w:r>
        <w:t>исполняющая</w:t>
      </w:r>
      <w:r>
        <w:t xml:space="preserve"> обязанности мирового судьи судебного участка №10 по судебному району города Набережные Челны Республики Татарстан,</w:t>
      </w:r>
    </w:p>
    <w:p w:rsidR="006D6D3A" w:rsidP="006D6D3A">
      <w:pPr>
        <w:pStyle w:val="20"/>
        <w:shd w:val="clear" w:color="auto" w:fill="auto"/>
        <w:spacing w:after="0" w:line="317" w:lineRule="exact"/>
        <w:ind w:firstLine="520"/>
        <w:jc w:val="both"/>
      </w:pPr>
      <w:r>
        <w:t xml:space="preserve">при секретаре </w:t>
      </w:r>
      <w:r>
        <w:t>Шарифуллиной</w:t>
      </w:r>
      <w:r>
        <w:t xml:space="preserve"> С.Р.,</w:t>
      </w:r>
    </w:p>
    <w:p w:rsidR="006D6D3A" w:rsidP="006D6D3A">
      <w:pPr>
        <w:pStyle w:val="20"/>
        <w:shd w:val="clear" w:color="auto" w:fill="auto"/>
        <w:spacing w:after="0" w:line="317" w:lineRule="exact"/>
        <w:ind w:firstLine="520"/>
        <w:jc w:val="both"/>
      </w:pPr>
      <w:r>
        <w:t>рассмотрев в открытом судебном заседании гражданское дело по исковому заявлению публичного акционерного общества «</w:t>
      </w:r>
      <w:r>
        <w:t>Татфондбанк</w:t>
      </w:r>
      <w:r>
        <w:t xml:space="preserve">» в лице конкурсного управляющего - Государственной корпорации «Агентство по страхованию вкладов» к </w:t>
      </w:r>
      <w:r>
        <w:t>Шарифуллину</w:t>
      </w:r>
      <w:r>
        <w:t xml:space="preserve"> Р</w:t>
      </w:r>
      <w:r w:rsidR="00B71133">
        <w:t>.</w:t>
      </w:r>
      <w:r>
        <w:t>Р</w:t>
      </w:r>
      <w:r w:rsidR="00B71133">
        <w:t>.</w:t>
      </w:r>
      <w:r>
        <w:t xml:space="preserve"> о взыскании задолженности по договору банковской карты,</w:t>
      </w:r>
    </w:p>
    <w:p w:rsidR="0006012B" w:rsidP="0006012B">
      <w:pPr>
        <w:pStyle w:val="20"/>
        <w:shd w:val="clear" w:color="auto" w:fill="auto"/>
        <w:spacing w:after="0" w:line="317" w:lineRule="exact"/>
        <w:ind w:right="283" w:firstLine="700"/>
        <w:jc w:val="center"/>
      </w:pPr>
      <w:r>
        <w:t>решил:</w:t>
      </w:r>
    </w:p>
    <w:p w:rsidR="0006012B" w:rsidP="0006012B">
      <w:pPr>
        <w:pStyle w:val="20"/>
        <w:shd w:val="clear" w:color="auto" w:fill="auto"/>
        <w:spacing w:after="0" w:line="317" w:lineRule="exact"/>
        <w:ind w:right="283" w:firstLine="700"/>
        <w:jc w:val="both"/>
      </w:pPr>
      <w:r>
        <w:t>исковое заявление публичного акционерного общества «</w:t>
      </w:r>
      <w:r>
        <w:t>Татфондбанк</w:t>
      </w:r>
      <w:r>
        <w:t xml:space="preserve">» в лице конкурсного управляющего - Государственной корпорации «Агентство по страхованию вкладов» к </w:t>
      </w:r>
      <w:r>
        <w:t>Шарифуллину</w:t>
      </w:r>
      <w:r>
        <w:t xml:space="preserve"> Р</w:t>
      </w:r>
      <w:r w:rsidR="00B71133">
        <w:t>.</w:t>
      </w:r>
      <w:r>
        <w:t>Р</w:t>
      </w:r>
      <w:r w:rsidR="00B71133">
        <w:t>.</w:t>
      </w:r>
      <w:r>
        <w:t xml:space="preserve"> о взыскании задолженности по договору банковской карты удовлетворить частично.</w:t>
      </w:r>
    </w:p>
    <w:p w:rsidR="0006012B" w:rsidP="0006012B">
      <w:pPr>
        <w:pStyle w:val="20"/>
        <w:shd w:val="clear" w:color="auto" w:fill="auto"/>
        <w:spacing w:after="0" w:line="317" w:lineRule="exact"/>
        <w:ind w:right="283" w:firstLine="700"/>
        <w:jc w:val="both"/>
      </w:pPr>
      <w:r>
        <w:t xml:space="preserve">Взыскать с </w:t>
      </w:r>
      <w:r>
        <w:t>Шарифуллина</w:t>
      </w:r>
      <w:r>
        <w:t xml:space="preserve"> Р</w:t>
      </w:r>
      <w:r w:rsidR="00B71133">
        <w:t>.</w:t>
      </w:r>
      <w:r>
        <w:t>Р</w:t>
      </w:r>
      <w:r w:rsidR="00B71133">
        <w:t>.</w:t>
      </w:r>
      <w:r>
        <w:t xml:space="preserve"> в пользу публичного акционерного общества «</w:t>
      </w:r>
      <w:r>
        <w:t>Татфондбанк</w:t>
      </w:r>
      <w:r>
        <w:t xml:space="preserve">» в лице конкурсного управляющего - Государственной корпорации «Агентство по страхованию вкладов» задолженность по договору банковской карты № </w:t>
      </w:r>
      <w:r w:rsidR="00B71133">
        <w:t>***</w:t>
      </w:r>
      <w:r>
        <w:t xml:space="preserve"> от 29 августа 2012 года в размере 26561 (двадцать шесть тысяч пятьсот шестьдесят один) рублей , 13 копеек, из них: просроченная задолженность - 17399 (семнадцать тысяч триста девяносто девять) рублей 85 копеек, задолженность по процентам - 3956</w:t>
      </w:r>
      <w:r>
        <w:t xml:space="preserve"> (три тысячи девятьсот пятьдесят шесть) рублей 73 копеек, проценты по просроченной</w:t>
      </w:r>
      <w:r>
        <w:rPr>
          <w:vertAlign w:val="subscript"/>
        </w:rPr>
        <w:t xml:space="preserve">; </w:t>
      </w:r>
      <w:r>
        <w:t>задолженности — 704 (семьсот четыре) рублей 55 копеек, плата за пропуск минимального платежа - 4500 (четыре тысячи пятьсот) рублей, расходы по оплате государственной пошлины в размере 1347 (одна тысяча триста сорок семь) рублей 84 копеек.</w:t>
      </w:r>
    </w:p>
    <w:p w:rsidR="0006012B" w:rsidP="0006012B">
      <w:pPr>
        <w:pStyle w:val="20"/>
        <w:shd w:val="clear" w:color="auto" w:fill="auto"/>
        <w:spacing w:after="0" w:line="322" w:lineRule="exact"/>
        <w:ind w:right="283" w:firstLine="700"/>
        <w:jc w:val="both"/>
      </w:pPr>
      <w:r>
        <w:t>Лица, участвующие в деле, их представители вправе обратиться с заявлением о составлении мотивированного решения в случае проведения судебного заседания в их участием - в течение трех дней со дня объявления резолютивной части решения суда, а в случае отсутствия в судебном заседании - в течение 15 дней со дня объявления резолютивной части решения суда.</w:t>
      </w:r>
    </w:p>
    <w:p w:rsidR="0006012B" w:rsidP="0006012B">
      <w:pPr>
        <w:pStyle w:val="20"/>
        <w:shd w:val="clear" w:color="auto" w:fill="auto"/>
        <w:spacing w:after="0" w:line="322" w:lineRule="exact"/>
        <w:ind w:right="283" w:firstLine="700"/>
        <w:jc w:val="both"/>
      </w:pPr>
      <w:r>
        <w:t xml:space="preserve">Решение может быть обжаловано в апелляционном порядке в </w:t>
      </w:r>
      <w:r>
        <w:t>Набережночелнинский</w:t>
      </w:r>
      <w:r>
        <w:t xml:space="preserve"> городской суд Республики Татарстан в течение </w:t>
      </w:r>
      <w:r>
        <w:t>месяца через мирового судью.</w:t>
      </w:r>
    </w:p>
    <w:p w:rsidR="0006012B" w:rsidP="0006012B">
      <w:pPr>
        <w:pStyle w:val="20"/>
        <w:shd w:val="clear" w:color="auto" w:fill="auto"/>
        <w:spacing w:after="0" w:line="322" w:lineRule="exact"/>
        <w:ind w:right="283" w:firstLine="700"/>
        <w:jc w:val="both"/>
      </w:pPr>
      <w:r>
        <w:t>Мотивированное решение изготовлено 2 марта 2022 года.</w:t>
      </w:r>
    </w:p>
    <w:p w:rsidR="0006012B" w:rsidP="0006012B">
      <w:pPr>
        <w:pStyle w:val="20"/>
        <w:shd w:val="clear" w:color="auto" w:fill="auto"/>
        <w:spacing w:after="0" w:line="317" w:lineRule="exact"/>
        <w:ind w:right="340" w:firstLine="680"/>
        <w:jc w:val="both"/>
      </w:pPr>
    </w:p>
    <w:p w:rsidR="006D6D3A" w:rsidP="0006012B">
      <w:pPr>
        <w:pStyle w:val="20"/>
        <w:shd w:val="clear" w:color="auto" w:fill="auto"/>
        <w:spacing w:after="0" w:line="317" w:lineRule="exact"/>
        <w:ind w:right="340" w:firstLine="680"/>
        <w:jc w:val="both"/>
      </w:pPr>
    </w:p>
    <w:p w:rsidR="006D6D3A" w:rsidP="006D6D3A">
      <w:pPr>
        <w:pStyle w:val="20"/>
        <w:shd w:val="clear" w:color="auto" w:fill="auto"/>
        <w:spacing w:after="0" w:line="317" w:lineRule="exact"/>
        <w:ind w:right="283" w:firstLine="709"/>
        <w:jc w:val="both"/>
      </w:pPr>
      <w:r>
        <w:t xml:space="preserve">Мировой судья                  подпись                            </w:t>
      </w:r>
      <w:r>
        <w:t>Диярова</w:t>
      </w:r>
      <w:r>
        <w:t xml:space="preserve"> Л.Г.</w:t>
      </w:r>
    </w:p>
    <w:p w:rsidR="006D6D3A" w:rsidP="006D6D3A">
      <w:pPr>
        <w:pStyle w:val="20"/>
        <w:shd w:val="clear" w:color="auto" w:fill="auto"/>
        <w:spacing w:after="0" w:line="317" w:lineRule="exact"/>
        <w:ind w:left="620" w:right="400" w:firstLine="420"/>
        <w:jc w:val="both"/>
      </w:pPr>
    </w:p>
    <w:p w:rsidR="006D6D3A" w:rsidP="006D6D3A">
      <w:pPr>
        <w:pStyle w:val="20"/>
        <w:shd w:val="clear" w:color="auto" w:fill="auto"/>
        <w:tabs>
          <w:tab w:val="left" w:pos="9072"/>
        </w:tabs>
        <w:spacing w:after="0" w:line="317" w:lineRule="exact"/>
        <w:ind w:right="240" w:firstLine="567"/>
        <w:jc w:val="both"/>
      </w:pPr>
    </w:p>
    <w:p w:rsidR="006D6D3A" w:rsidP="006D6D3A">
      <w:pPr>
        <w:pStyle w:val="20"/>
        <w:shd w:val="clear" w:color="auto" w:fill="auto"/>
        <w:spacing w:after="0" w:line="317" w:lineRule="exact"/>
        <w:ind w:left="5" w:firstLine="480"/>
        <w:jc w:val="both"/>
      </w:pPr>
    </w:p>
    <w:p w:rsidR="00EC0DCA"/>
    <w:sectPr w:rsidSect="009D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D6D3A"/>
    <w:rsid w:val="0006012B"/>
    <w:rsid w:val="0020746F"/>
    <w:rsid w:val="006D6D3A"/>
    <w:rsid w:val="00801EDB"/>
    <w:rsid w:val="009D31A9"/>
    <w:rsid w:val="00B71133"/>
    <w:rsid w:val="00C55F62"/>
    <w:rsid w:val="00EC0D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6D6D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D6D3A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pt1pt">
    <w:name w:val="Основной текст (2) + 8 pt;Курсив;Интервал 1 pt"/>
    <w:basedOn w:val="2"/>
    <w:rsid w:val="006D6D3A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6D6D3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6D6D3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