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D6D3A" w:rsidP="006D6D3A">
      <w:pPr>
        <w:pStyle w:val="20"/>
        <w:shd w:val="clear" w:color="auto" w:fill="auto"/>
        <w:spacing w:after="0"/>
        <w:ind w:left="5920"/>
      </w:pPr>
      <w:r>
        <w:t>Дело № 2-28/10(2)/2022</w:t>
      </w:r>
    </w:p>
    <w:p w:rsidR="006D6D3A" w:rsidP="006D6D3A">
      <w:pPr>
        <w:pStyle w:val="20"/>
        <w:shd w:val="clear" w:color="auto" w:fill="auto"/>
        <w:spacing w:after="0"/>
        <w:ind w:left="5920"/>
      </w:pPr>
      <w:r>
        <w:t>УИД: 1</w:t>
      </w:r>
      <w:r w:rsidRPr="00C55F62">
        <w:rPr>
          <w:lang w:eastAsia="en-US" w:bidi="en-US"/>
        </w:rPr>
        <w:t>6</w:t>
      </w:r>
      <w:r>
        <w:rPr>
          <w:lang w:val="en-US" w:eastAsia="en-US" w:bidi="en-US"/>
        </w:rPr>
        <w:t>MS</w:t>
      </w:r>
      <w:r w:rsidRPr="00C55F62">
        <w:rPr>
          <w:lang w:eastAsia="en-US" w:bidi="en-US"/>
        </w:rPr>
        <w:t>0066-0</w:t>
      </w:r>
      <w:r w:rsidR="0006012B">
        <w:t>1</w:t>
      </w:r>
      <w:r>
        <w:t>-2021 -001806-55</w:t>
      </w:r>
    </w:p>
    <w:p w:rsidR="006D6D3A" w:rsidP="006D6D3A">
      <w:pPr>
        <w:pStyle w:val="20"/>
        <w:shd w:val="clear" w:color="auto" w:fill="auto"/>
        <w:spacing w:after="0" w:line="280" w:lineRule="exact"/>
        <w:ind w:left="4700"/>
        <w:jc w:val="left"/>
      </w:pPr>
      <w:r>
        <w:t>РЕШЕНИЕ</w:t>
      </w:r>
    </w:p>
    <w:p w:rsidR="006D6D3A" w:rsidP="006D6D3A">
      <w:pPr>
        <w:pStyle w:val="20"/>
        <w:shd w:val="clear" w:color="auto" w:fill="auto"/>
        <w:spacing w:after="296" w:line="280" w:lineRule="exact"/>
        <w:ind w:left="3460"/>
        <w:jc w:val="left"/>
      </w:pPr>
      <w:r>
        <w:t>именем Российской Федерации</w:t>
      </w:r>
    </w:p>
    <w:p w:rsidR="006D6D3A" w:rsidP="006D6D3A">
      <w:pPr>
        <w:pStyle w:val="20"/>
        <w:shd w:val="clear" w:color="auto" w:fill="auto"/>
        <w:tabs>
          <w:tab w:val="left" w:pos="6304"/>
        </w:tabs>
        <w:spacing w:after="0" w:line="280" w:lineRule="exact"/>
        <w:ind w:firstLine="520"/>
        <w:jc w:val="both"/>
      </w:pPr>
      <w:r>
        <w:t>24 января 2022 года                                          город Набережные Челны</w:t>
      </w:r>
    </w:p>
    <w:p w:rsidR="006D6D3A" w:rsidP="006D6D3A">
      <w:pPr>
        <w:pStyle w:val="20"/>
        <w:shd w:val="clear" w:color="auto" w:fill="auto"/>
        <w:spacing w:after="262" w:line="280" w:lineRule="exact"/>
        <w:ind w:left="6240"/>
        <w:jc w:val="left"/>
      </w:pPr>
      <w:r>
        <w:t>Республики Татарстан</w:t>
      </w:r>
    </w:p>
    <w:p w:rsidR="006D6D3A" w:rsidP="006D6D3A">
      <w:pPr>
        <w:pStyle w:val="20"/>
        <w:shd w:val="clear" w:color="auto" w:fill="auto"/>
        <w:spacing w:after="0" w:line="317" w:lineRule="exact"/>
        <w:ind w:firstLine="520"/>
        <w:jc w:val="both"/>
      </w:pPr>
      <w:r>
        <w:t xml:space="preserve">Мировой судья судебного участка № 2 по судебному району города Набережные Челны Республики Татарстан </w:t>
      </w:r>
      <w:r>
        <w:t>Диярова</w:t>
      </w:r>
      <w:r>
        <w:t xml:space="preserve"> Л.Г., </w:t>
      </w:r>
      <w:r>
        <w:t>исполняющая</w:t>
      </w:r>
      <w:r>
        <w:t xml:space="preserve"> обязанности мирового судьи судебного участка №10 по судебному району города Набережные Челны Республики Татарстан,</w:t>
      </w:r>
    </w:p>
    <w:p w:rsidR="006D6D3A" w:rsidP="006D6D3A">
      <w:pPr>
        <w:pStyle w:val="20"/>
        <w:shd w:val="clear" w:color="auto" w:fill="auto"/>
        <w:spacing w:after="0" w:line="317" w:lineRule="exact"/>
        <w:ind w:firstLine="520"/>
        <w:jc w:val="both"/>
      </w:pPr>
      <w:r>
        <w:t xml:space="preserve">при секретаре </w:t>
      </w:r>
      <w:r>
        <w:t>Шарифуллиной</w:t>
      </w:r>
      <w:r>
        <w:t xml:space="preserve"> С.Р.,</w:t>
      </w:r>
    </w:p>
    <w:p w:rsidR="006D6D3A" w:rsidP="006D6D3A">
      <w:pPr>
        <w:pStyle w:val="20"/>
        <w:shd w:val="clear" w:color="auto" w:fill="auto"/>
        <w:spacing w:after="0" w:line="317" w:lineRule="exact"/>
        <w:ind w:firstLine="520"/>
        <w:jc w:val="both"/>
      </w:pPr>
      <w:r>
        <w:t>рассмотрев в открытом судебном заседании гражданское дело по исковому заявлению публичного акционерного общества «</w:t>
      </w:r>
      <w:r>
        <w:t>Татфондбанк</w:t>
      </w:r>
      <w:r>
        <w:t xml:space="preserve">» в лице конкурсного управляющего - Государственной корпорации «Агентство по страхованию вкладов» к </w:t>
      </w:r>
      <w:r>
        <w:t>Шарифуллину</w:t>
      </w:r>
      <w:r>
        <w:t xml:space="preserve"> Р</w:t>
      </w:r>
      <w:r w:rsidR="00B71133">
        <w:t>.</w:t>
      </w:r>
      <w:r>
        <w:t>Р</w:t>
      </w:r>
      <w:r w:rsidR="00B71133">
        <w:t>.</w:t>
      </w:r>
      <w:r>
        <w:t xml:space="preserve"> о взыскании задолженности по договору банковской карты,</w:t>
      </w:r>
    </w:p>
    <w:p w:rsidR="006D6D3A" w:rsidP="006D6D3A">
      <w:pPr>
        <w:pStyle w:val="20"/>
        <w:shd w:val="clear" w:color="auto" w:fill="auto"/>
        <w:spacing w:after="0" w:line="317" w:lineRule="exact"/>
        <w:ind w:left="4700"/>
        <w:jc w:val="left"/>
      </w:pPr>
      <w:r>
        <w:t>установил:</w:t>
      </w:r>
    </w:p>
    <w:p w:rsidR="006D6D3A" w:rsidP="006D6D3A">
      <w:pPr>
        <w:pStyle w:val="20"/>
        <w:shd w:val="clear" w:color="auto" w:fill="auto"/>
        <w:spacing w:after="0" w:line="317" w:lineRule="exact"/>
        <w:ind w:firstLine="520"/>
        <w:jc w:val="both"/>
      </w:pPr>
      <w:r>
        <w:t>конкурсный управляющий публичного акционерного общества «</w:t>
      </w:r>
      <w:r>
        <w:t>Татфондбанк</w:t>
      </w:r>
      <w:r>
        <w:t xml:space="preserve">» в лице Государственной корпорации «Агентство по страхованию вкладов» (далее по тесту Банк, истец) обратился в суд с иском к </w:t>
      </w:r>
      <w:r>
        <w:t>Шарифуллину</w:t>
      </w:r>
      <w:r>
        <w:t xml:space="preserve"> Р.Р. (далее по тексту ответчик, </w:t>
      </w:r>
      <w:r>
        <w:t>Шарифуллин</w:t>
      </w:r>
      <w:r>
        <w:t xml:space="preserve"> Р.Р.) о взыскании задолженности по договору банковской карты. В обоснование требований указано, что 29 августа 2012 года ответчик обратился с заявлением на получение кредитной банковской карты ОАО «АИКБ «</w:t>
      </w:r>
      <w:r>
        <w:t>Татфондбанк</w:t>
      </w:r>
      <w:r>
        <w:t>». При оформлении ответчик был ознакомлен с условиями выпуска и обслуживания кредитной карты, условиями и тарифами на выпуск и обслуживание кредитных карт. Ответчику была выдана кредитная банковская карта ОАО «АИКБ «</w:t>
      </w:r>
      <w:r>
        <w:t>Татфондбанк</w:t>
      </w:r>
      <w:r>
        <w:t>» №</w:t>
      </w:r>
      <w:r w:rsidR="00B71133">
        <w:t>***</w:t>
      </w:r>
      <w:r>
        <w:t xml:space="preserve"> с разрешенным кредитным лимитов в размере 47 000 руб., а ответчик обязался возвращать полученную денежную сумму и уплачивать проценты за пользование кредитом в размере 22% годовых в соответствии с отчетом, предоставляемым банком Держателю карты. Однако ответчик принятые на себя обязательства не исполняет и ежемесячные платежи по кредиту не вносит.</w:t>
      </w:r>
    </w:p>
    <w:p w:rsidR="006D6D3A" w:rsidP="006D6D3A">
      <w:pPr>
        <w:pStyle w:val="20"/>
        <w:shd w:val="clear" w:color="auto" w:fill="auto"/>
        <w:spacing w:after="0" w:line="317" w:lineRule="exact"/>
        <w:ind w:firstLine="520"/>
        <w:jc w:val="both"/>
      </w:pPr>
      <w:r>
        <w:t>На основании изложенного Банк просит взыскать с ответчика задолженность в сумме 38261 руб. 15 коп., из которых: основной долг - 17399 руб. 85 коп., проценты за пользование кредитом - 3956 руб. 75 коп., проценты по просроченной задолженности - 704 руб. 55 коп., плата за пропуск минимального платежа - 16200 руб., а также расходы по уплате государственной пошлины в размере 1347 руб. 84 коп.</w:t>
      </w:r>
    </w:p>
    <w:p w:rsidR="006D6D3A" w:rsidP="0006012B">
      <w:pPr>
        <w:pStyle w:val="20"/>
        <w:shd w:val="clear" w:color="auto" w:fill="auto"/>
        <w:spacing w:after="0" w:line="317" w:lineRule="exact"/>
        <w:ind w:firstLine="567"/>
        <w:jc w:val="both"/>
      </w:pPr>
      <w:r>
        <w:t>Представитель истца в судебное заседание не явился, представил заявление об уточнении исковых требований, в котором просит взыскать с ответчика задолженность в сумме 38261 руб. 13 коп</w:t>
      </w:r>
      <w:r>
        <w:t xml:space="preserve">., </w:t>
      </w:r>
      <w:r>
        <w:t>из которых: основной долг - 17399 руб.</w:t>
      </w:r>
    </w:p>
    <w:p w:rsidR="006D6D3A" w:rsidP="006D6D3A">
      <w:pPr>
        <w:pStyle w:val="20"/>
        <w:shd w:val="clear" w:color="auto" w:fill="auto"/>
        <w:spacing w:after="0" w:line="317" w:lineRule="exact"/>
        <w:ind w:right="260"/>
        <w:jc w:val="both"/>
      </w:pPr>
      <w:r w:rsidRPr="00C55F62">
        <w:rPr>
          <w:lang w:eastAsia="en-US" w:bidi="en-US"/>
        </w:rPr>
        <w:t xml:space="preserve">85 </w:t>
      </w:r>
      <w:r>
        <w:t>коп</w:t>
      </w:r>
      <w:r>
        <w:t xml:space="preserve">., </w:t>
      </w:r>
      <w:r>
        <w:t>проценты за пользование кредитом - 3956 руб. 73 коп., проценты, по просроченной задолженности - 704 руб. 55 коп., плата за пропуск минимального платежа - 16200 руб., расходы по уплате государственной пошлины в размере 1347 руб. 84 коп., и рассмотреть дело в его отсутствие.</w:t>
      </w:r>
    </w:p>
    <w:p w:rsidR="006D6D3A" w:rsidP="006D6D3A">
      <w:pPr>
        <w:pStyle w:val="20"/>
        <w:shd w:val="clear" w:color="auto" w:fill="auto"/>
        <w:spacing w:after="0" w:line="317" w:lineRule="exact"/>
        <w:ind w:right="260" w:firstLine="480"/>
        <w:jc w:val="both"/>
      </w:pPr>
      <w:r>
        <w:t xml:space="preserve">Ответчик </w:t>
      </w:r>
      <w:r>
        <w:t>Шарифуллин</w:t>
      </w:r>
      <w:r>
        <w:t xml:space="preserve"> Р.Р. с иском не согласился, указав, что кредитный договор с Банком не заключал, при этом подпись в расписке получателя не оспаривает.</w:t>
      </w:r>
    </w:p>
    <w:p w:rsidR="006D6D3A" w:rsidP="0006012B">
      <w:pPr>
        <w:pStyle w:val="20"/>
        <w:shd w:val="clear" w:color="auto" w:fill="auto"/>
        <w:spacing w:after="0" w:line="317" w:lineRule="exact"/>
        <w:ind w:right="283" w:firstLine="480"/>
        <w:jc w:val="both"/>
      </w:pPr>
      <w:r>
        <w:t>Выслушав ответчика, изучив материалы дела, суд приходит к следующему.</w:t>
      </w:r>
    </w:p>
    <w:p w:rsidR="006D6D3A" w:rsidP="006D6D3A">
      <w:pPr>
        <w:pStyle w:val="20"/>
        <w:shd w:val="clear" w:color="auto" w:fill="auto"/>
        <w:spacing w:after="0" w:line="317" w:lineRule="exact"/>
        <w:ind w:right="260" w:firstLine="480"/>
        <w:jc w:val="both"/>
      </w:pPr>
      <w:r>
        <w:t>В силу статей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w:t>
      </w:r>
    </w:p>
    <w:p w:rsidR="006D6D3A" w:rsidP="006D6D3A">
      <w:pPr>
        <w:pStyle w:val="20"/>
        <w:shd w:val="clear" w:color="auto" w:fill="auto"/>
        <w:spacing w:after="0" w:line="317" w:lineRule="exact"/>
        <w:ind w:right="260" w:firstLine="480"/>
        <w:jc w:val="both"/>
      </w:pPr>
      <w:r>
        <w:t>Согласно статье 819 Гражданского кодекса Российской Федерации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6D6D3A" w:rsidP="006D6D3A">
      <w:pPr>
        <w:pStyle w:val="20"/>
        <w:shd w:val="clear" w:color="auto" w:fill="auto"/>
        <w:spacing w:after="0" w:line="317" w:lineRule="exact"/>
        <w:ind w:right="260" w:firstLine="480"/>
        <w:jc w:val="both"/>
      </w:pPr>
      <w:r>
        <w:t>В соответствии со статьей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Договор заключается посредством направления оферты (предложения заключить договор) одной из сторон и ее акцепта (принятия предложения) другой стороной. В силу пункта 3 статьи 434 Гражданского кодекса Российской Федерации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w:t>
      </w:r>
    </w:p>
    <w:p w:rsidR="006D6D3A" w:rsidP="006D6D3A">
      <w:pPr>
        <w:pStyle w:val="20"/>
        <w:shd w:val="clear" w:color="auto" w:fill="auto"/>
        <w:spacing w:after="0" w:line="302" w:lineRule="exact"/>
        <w:ind w:right="260" w:firstLine="480"/>
        <w:jc w:val="both"/>
      </w:pPr>
      <w:r>
        <w:t>На основании статьи 438 Гражданского кодекса Российской Федерации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D6D3A" w:rsidP="0006012B">
      <w:pPr>
        <w:pStyle w:val="20"/>
        <w:shd w:val="clear" w:color="auto" w:fill="auto"/>
        <w:spacing w:after="0" w:line="317" w:lineRule="exact"/>
        <w:ind w:right="283"/>
        <w:jc w:val="both"/>
      </w:pPr>
      <w:r>
        <w:t xml:space="preserve">       Из материалов дела следует, что 29 августа 2012 года ответчик обратился в ОАО «АИКБ «</w:t>
      </w:r>
      <w:r>
        <w:t>Татфондбанк</w:t>
      </w:r>
      <w:r>
        <w:t>» с заявлением на получение кредитной</w:t>
      </w:r>
      <w:r w:rsidR="0006012B">
        <w:t xml:space="preserve"> </w:t>
      </w:r>
      <w:r>
        <w:t>карты,</w:t>
      </w:r>
      <w:r w:rsidR="0006012B">
        <w:t xml:space="preserve"> </w:t>
      </w:r>
      <w:r>
        <w:t>содержащим в себе предложение о заключении кредитного</w:t>
      </w:r>
      <w:r w:rsidR="0006012B">
        <w:t xml:space="preserve"> </w:t>
      </w:r>
      <w:r>
        <w:t>договора и</w:t>
      </w:r>
      <w:r w:rsidR="0006012B">
        <w:t xml:space="preserve"> </w:t>
      </w:r>
      <w:r>
        <w:t xml:space="preserve">предоставлении кредитной карты. На основании </w:t>
      </w:r>
      <w:r>
        <w:t xml:space="preserve">оферты, изложенной в указанном заявлении, в соответствии с условиями предоставления кредита, </w:t>
      </w:r>
      <w:r>
        <w:rPr>
          <w:lang w:val="en-US" w:eastAsia="en-US" w:bidi="en-US"/>
        </w:rPr>
        <w:t>c</w:t>
      </w:r>
      <w:r w:rsidRPr="00C55F62">
        <w:rPr>
          <w:lang w:eastAsia="en-US" w:bidi="en-US"/>
        </w:rPr>
        <w:t xml:space="preserve"> </w:t>
      </w:r>
      <w:r>
        <w:t>положениями</w:t>
      </w:r>
      <w:r w:rsidRPr="006D6D3A">
        <w:t xml:space="preserve"> </w:t>
      </w:r>
      <w:r>
        <w:t xml:space="preserve">которых ответчик был ознакомлен в тот же день, между сторонами заключено соглашение о кредитовании на получение кредитной карты в </w:t>
      </w:r>
      <w:r>
        <w:t>офертно</w:t>
      </w:r>
      <w:r>
        <w:t xml:space="preserve"> - акцептной форме. Акцептом договора со стороны банка явилось открытие и кредитование клиенту счета кредитной карты.</w:t>
      </w:r>
    </w:p>
    <w:p w:rsidR="006D6D3A" w:rsidP="006D6D3A">
      <w:pPr>
        <w:pStyle w:val="20"/>
        <w:shd w:val="clear" w:color="auto" w:fill="auto"/>
        <w:spacing w:after="0" w:line="317" w:lineRule="exact"/>
        <w:ind w:right="240" w:firstLine="567"/>
        <w:jc w:val="both"/>
      </w:pPr>
      <w:r>
        <w:t>В уведомлении об Индивидуальных условиях кредитования установлены персональные сведения о кредитной карте: сумма кредитного лимита - 47 000 руб.; договор по карте - №</w:t>
      </w:r>
      <w:r w:rsidR="00B71133">
        <w:t>***</w:t>
      </w:r>
      <w:r>
        <w:t>, процентная ставка по кредиту - 22% годовых, минимальный платеж по кредиту - 5% от ссудной задолженности (</w:t>
      </w:r>
      <w:r>
        <w:t>л</w:t>
      </w:r>
      <w:r>
        <w:t xml:space="preserve">.д. </w:t>
      </w:r>
      <w:r>
        <w:rPr>
          <w:rStyle w:val="213pt"/>
        </w:rPr>
        <w:t>10).</w:t>
      </w:r>
    </w:p>
    <w:p w:rsidR="006D6D3A" w:rsidP="006D6D3A">
      <w:pPr>
        <w:pStyle w:val="20"/>
        <w:shd w:val="clear" w:color="auto" w:fill="auto"/>
        <w:spacing w:after="0" w:line="317" w:lineRule="exact"/>
        <w:ind w:right="240" w:firstLine="567"/>
        <w:jc w:val="both"/>
      </w:pPr>
      <w:r>
        <w:t>Ответчику была выдана кредитная карта №</w:t>
      </w:r>
      <w:r w:rsidR="00B71133">
        <w:t>***</w:t>
      </w:r>
      <w:r>
        <w:t xml:space="preserve"> с кредитным лимитом 47 000,00 руб., сроком на 36 месяцев, под 22% годовых, открыт счет №</w:t>
      </w:r>
      <w:r w:rsidR="00B71133">
        <w:t>***</w:t>
      </w:r>
      <w:r>
        <w:t>.</w:t>
      </w:r>
    </w:p>
    <w:p w:rsidR="006D6D3A" w:rsidP="006D6D3A">
      <w:pPr>
        <w:pStyle w:val="20"/>
        <w:shd w:val="clear" w:color="auto" w:fill="auto"/>
        <w:spacing w:after="0" w:line="317" w:lineRule="exact"/>
        <w:ind w:right="240" w:firstLine="567"/>
        <w:jc w:val="both"/>
      </w:pPr>
      <w:r>
        <w:t xml:space="preserve">Таким образом, между сторонами в </w:t>
      </w:r>
      <w:r>
        <w:t>офертно-акцептном</w:t>
      </w:r>
      <w:r>
        <w:t xml:space="preserve"> порядке заключен договор кредитной карты, составными частями которого являются Анкета-Заявка на получение кредитной карты/овердрафта, Правила выпуска и обслуживания кредитных карт ОАО «АИКБ «</w:t>
      </w:r>
      <w:r>
        <w:t>Татфондбанк</w:t>
      </w:r>
      <w:r>
        <w:t xml:space="preserve">», Стандартный договор об открытии </w:t>
      </w:r>
      <w:r>
        <w:t>картсчета</w:t>
      </w:r>
      <w:r>
        <w:t xml:space="preserve"> и выдачи международной пластиковой карты, Уведомление об индивидуальных условиях кредитования, который является в совокупности смешанным договором, включающим в себя условия кредитного договора и договора возмездного</w:t>
      </w:r>
      <w:r>
        <w:t xml:space="preserve"> оказания услуг.</w:t>
      </w:r>
    </w:p>
    <w:p w:rsidR="006D6D3A" w:rsidP="006D6D3A">
      <w:pPr>
        <w:pStyle w:val="20"/>
        <w:shd w:val="clear" w:color="auto" w:fill="auto"/>
        <w:spacing w:after="0" w:line="317" w:lineRule="exact"/>
        <w:ind w:right="283" w:firstLine="567"/>
        <w:jc w:val="both"/>
      </w:pPr>
      <w:r>
        <w:t xml:space="preserve">В соответствии с условиями заключенного договора истец открыл ответчику </w:t>
      </w:r>
      <w:r>
        <w:t>картсчет</w:t>
      </w:r>
      <w:r>
        <w:t>, выпустил на имя ответчика кредитную карту, установил и предоставил лимит кредитования в размере 47 000 руб.</w:t>
      </w:r>
    </w:p>
    <w:p w:rsidR="006D6D3A" w:rsidP="006D6D3A">
      <w:pPr>
        <w:pStyle w:val="20"/>
        <w:shd w:val="clear" w:color="auto" w:fill="auto"/>
        <w:spacing w:after="0" w:line="317" w:lineRule="exact"/>
        <w:ind w:right="240" w:firstLine="567"/>
        <w:jc w:val="both"/>
      </w:pPr>
      <w:r>
        <w:t>Ответчик принял на себя обязательства при заключении договора ежемесячно оплачивать минимальный платеж, в сумму которого входили проценты за пользование кредитом, комиссии и платы, а также обязался осуществить возврат кредита.</w:t>
      </w:r>
    </w:p>
    <w:p w:rsidR="006D6D3A" w:rsidP="006D6D3A">
      <w:pPr>
        <w:pStyle w:val="20"/>
        <w:shd w:val="clear" w:color="auto" w:fill="auto"/>
        <w:spacing w:after="0" w:line="317" w:lineRule="exact"/>
        <w:ind w:right="240" w:firstLine="567"/>
        <w:jc w:val="both"/>
      </w:pPr>
      <w:r>
        <w:t xml:space="preserve">Получение </w:t>
      </w:r>
      <w:r>
        <w:t>Шарифуллиным</w:t>
      </w:r>
      <w:r>
        <w:t xml:space="preserve"> Р.Р. карты подтверждается распиской на корешке конверта с персональным идентификационным номером, а также распиской получателя в уведомлении об индивидуальных условиях кредитования (</w:t>
      </w:r>
      <w:r>
        <w:t>л</w:t>
      </w:r>
      <w:r>
        <w:t>.д. 10).</w:t>
      </w:r>
    </w:p>
    <w:p w:rsidR="006D6D3A" w:rsidP="006D6D3A">
      <w:pPr>
        <w:pStyle w:val="20"/>
        <w:shd w:val="clear" w:color="auto" w:fill="auto"/>
        <w:spacing w:after="0" w:line="317" w:lineRule="exact"/>
        <w:ind w:right="240" w:firstLine="567"/>
        <w:jc w:val="both"/>
      </w:pPr>
      <w:r>
        <w:t xml:space="preserve">Договор считается заключенным с момента принятия (акцепта) Банком предложения (оферты), изложенного ответчиком в Анкете. Акцептом Банка являются действия по выдаче карты, установлению кредитного лимита и </w:t>
      </w:r>
      <w:r>
        <w:t>подписанное</w:t>
      </w:r>
      <w:r>
        <w:t xml:space="preserve"> со стороны Банка уведомления об индивидуальных условиях кредитования.</w:t>
      </w:r>
    </w:p>
    <w:p w:rsidR="006D6D3A" w:rsidP="006D6D3A">
      <w:pPr>
        <w:pStyle w:val="20"/>
        <w:shd w:val="clear" w:color="auto" w:fill="auto"/>
        <w:spacing w:after="0" w:line="317" w:lineRule="exact"/>
        <w:ind w:right="240" w:firstLine="567"/>
        <w:jc w:val="both"/>
      </w:pPr>
      <w:r>
        <w:t>Кредит считается предоставленным Банком со дня отражения на счете сумм операций, осуществляемых (полностью либо частично) за счет кредита.</w:t>
      </w:r>
    </w:p>
    <w:p w:rsidR="006D6D3A" w:rsidP="006D6D3A">
      <w:pPr>
        <w:pStyle w:val="20"/>
        <w:shd w:val="clear" w:color="auto" w:fill="auto"/>
        <w:spacing w:after="0" w:line="317" w:lineRule="exact"/>
        <w:ind w:right="240" w:firstLine="567"/>
        <w:jc w:val="both"/>
      </w:pPr>
      <w:r>
        <w:t xml:space="preserve">Согласно пункту 1 статьи 428 Гражданского кодекса Российской Федерации,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w:t>
      </w:r>
      <w:r>
        <w:t>присоединения к предложенному договору в целом.</w:t>
      </w:r>
    </w:p>
    <w:p w:rsidR="006D6D3A" w:rsidP="006D6D3A">
      <w:pPr>
        <w:pStyle w:val="20"/>
        <w:shd w:val="clear" w:color="auto" w:fill="auto"/>
        <w:spacing w:after="0" w:line="317" w:lineRule="exact"/>
        <w:ind w:right="283" w:firstLine="620"/>
        <w:jc w:val="both"/>
      </w:pPr>
      <w:r>
        <w:t xml:space="preserve">Таким образом, суд приходит к выводу, что ответчик </w:t>
      </w:r>
      <w:r>
        <w:t>Шарифуллин</w:t>
      </w:r>
      <w:r>
        <w:t xml:space="preserve"> Р.Р. является оферентом, а заключенный между ним и ОАО «АИКБ «</w:t>
      </w:r>
      <w:r>
        <w:t>Татфондбанк</w:t>
      </w:r>
      <w:r>
        <w:t>»</w:t>
      </w:r>
      <w:r w:rsidRPr="006D6D3A">
        <w:t xml:space="preserve"> </w:t>
      </w:r>
      <w:r>
        <w:t>договор - договором присоединения, условия которого определены банком в стандартных формах и приняты ответчиком, который присоединился к предложенному Стандартному договору.</w:t>
      </w:r>
    </w:p>
    <w:p w:rsidR="006D6D3A" w:rsidP="006D6D3A">
      <w:pPr>
        <w:pStyle w:val="20"/>
        <w:shd w:val="clear" w:color="auto" w:fill="auto"/>
        <w:spacing w:after="0" w:line="317" w:lineRule="exact"/>
        <w:ind w:right="283" w:firstLine="620"/>
        <w:jc w:val="both"/>
      </w:pPr>
      <w:r>
        <w:t>По условиям договора заемщик обязался за пользование кредитом уплачивать Банку проценты, начисляемые на сумму кредита в соответствии с Условиями ежедневно на остаток задолженности по кредиту, начиная со дня, следующего за датой предоставления кредита, и по день возврата кредита в полном размере включительно.</w:t>
      </w:r>
    </w:p>
    <w:p w:rsidR="006D6D3A" w:rsidP="006D6D3A">
      <w:pPr>
        <w:pStyle w:val="20"/>
        <w:shd w:val="clear" w:color="auto" w:fill="auto"/>
        <w:spacing w:after="0" w:line="317" w:lineRule="exact"/>
        <w:ind w:right="283" w:firstLine="620"/>
        <w:jc w:val="both"/>
      </w:pPr>
      <w:r>
        <w:t>Согласно расчету полной стоимости кредита для овердрафтов, плата за пропуск минимального платежа, совершенный в течени</w:t>
      </w:r>
      <w:r>
        <w:t>и</w:t>
      </w:r>
      <w:r>
        <w:t xml:space="preserve"> срока действия договора составляет впервые 300 рублей, 2-й раз - 500 рублей, 3-й раз - 1000 рублей, 4-й раз и последующие разы - 2000 рублей, проценты за сверхлимитную задолженность по </w:t>
      </w:r>
      <w:r>
        <w:t>картсчету</w:t>
      </w:r>
      <w:r>
        <w:t xml:space="preserve"> составляет 30%.</w:t>
      </w:r>
    </w:p>
    <w:p w:rsidR="006D6D3A" w:rsidP="006D6D3A">
      <w:pPr>
        <w:pStyle w:val="20"/>
        <w:shd w:val="clear" w:color="auto" w:fill="auto"/>
        <w:spacing w:after="0" w:line="317" w:lineRule="exact"/>
        <w:ind w:right="283" w:firstLine="620"/>
        <w:jc w:val="both"/>
      </w:pPr>
      <w:r>
        <w:t>11 августа 2017 года истец направил в адрес ответчика Требование о досрочном возврате кредита №</w:t>
      </w:r>
      <w:r w:rsidR="00B71133">
        <w:t>***</w:t>
      </w:r>
      <w:r>
        <w:t xml:space="preserve"> от 29.08.2012 года, которое ответчиком до настоящего времени не исполнено.</w:t>
      </w:r>
    </w:p>
    <w:p w:rsidR="006D6D3A" w:rsidP="006D6D3A">
      <w:pPr>
        <w:pStyle w:val="20"/>
        <w:shd w:val="clear" w:color="auto" w:fill="auto"/>
        <w:spacing w:after="0" w:line="317" w:lineRule="exact"/>
        <w:ind w:right="283" w:firstLine="620"/>
        <w:jc w:val="both"/>
      </w:pPr>
      <w:r>
        <w:t>По состоянию на 17 января 2022 года задолженность ответчика перед истцом составляет в размере 38261 руб. 13 коп</w:t>
      </w:r>
      <w:r>
        <w:t xml:space="preserve">., </w:t>
      </w:r>
      <w:r>
        <w:t>из которых: основной долг - 17399 руб. 85 коп., проценты за пользование кредитом - 3956 руб. 73 коп., проценты по просроченной задолженности - 704 руб. 55 коп., плата за пропуск минимального платежа - 16200 руб.</w:t>
      </w:r>
    </w:p>
    <w:p w:rsidR="006D6D3A" w:rsidP="006D6D3A">
      <w:pPr>
        <w:pStyle w:val="20"/>
        <w:shd w:val="clear" w:color="auto" w:fill="auto"/>
        <w:spacing w:after="0" w:line="317" w:lineRule="exact"/>
        <w:ind w:right="283" w:firstLine="620"/>
        <w:jc w:val="both"/>
      </w:pPr>
      <w:r>
        <w:t>Сомнений в правильности представленного банком расчета задолженности суд не усматривает. Представленный расчет был проверен и признан судом правильным, арифметически обоснованным. Ответчиком расчет не оспорен, не представлено никаких доказательств отсутствия его вины в нарушении сроков исполнения обязательства. В материалах дела таковые отсутствуют.</w:t>
      </w:r>
    </w:p>
    <w:p w:rsidR="006D6D3A" w:rsidP="006D6D3A">
      <w:pPr>
        <w:pStyle w:val="20"/>
        <w:shd w:val="clear" w:color="auto" w:fill="auto"/>
        <w:spacing w:after="0" w:line="317" w:lineRule="exact"/>
        <w:ind w:right="283" w:firstLine="620"/>
        <w:jc w:val="both"/>
      </w:pPr>
      <w:r>
        <w:t xml:space="preserve">Между тем, разрешая спор в части взыскания неустоек, суд </w:t>
      </w:r>
      <w:r w:rsidRPr="006D6D3A">
        <w:rPr>
          <w:rStyle w:val="213pt0"/>
          <w:b w:val="0"/>
        </w:rPr>
        <w:t>приходит</w:t>
      </w:r>
      <w:r>
        <w:rPr>
          <w:rStyle w:val="213pt0"/>
        </w:rPr>
        <w:t xml:space="preserve"> </w:t>
      </w:r>
      <w:r>
        <w:t>к следующему.</w:t>
      </w:r>
    </w:p>
    <w:p w:rsidR="006D6D3A" w:rsidP="006D6D3A">
      <w:pPr>
        <w:pStyle w:val="20"/>
        <w:shd w:val="clear" w:color="auto" w:fill="auto"/>
        <w:spacing w:after="0" w:line="317" w:lineRule="exact"/>
        <w:ind w:right="283" w:firstLine="620"/>
        <w:jc w:val="both"/>
      </w:pPr>
      <w:r>
        <w:t>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требования ст. 17 (ч. 3) Конституции РФ, согласно которой осуществление прав и свобод человека и гражданина не должно нарушать права и</w:t>
      </w:r>
      <w:r>
        <w:t xml:space="preserve"> свободы других лиц. Именно поэтому в п. 1 ст. 333 Гражданского кодекса Российской Федерации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w:t>
      </w:r>
    </w:p>
    <w:p w:rsidR="006D6D3A" w:rsidP="006D6D3A">
      <w:pPr>
        <w:pStyle w:val="20"/>
        <w:shd w:val="clear" w:color="auto" w:fill="auto"/>
        <w:spacing w:after="0" w:line="317" w:lineRule="exact"/>
        <w:ind w:right="283" w:firstLine="709"/>
        <w:jc w:val="both"/>
      </w:pPr>
      <w:r>
        <w:t xml:space="preserve">Наличие оснований для снижения и определение критериев </w:t>
      </w:r>
      <w:r>
        <w:t>соразмерности определяются судом в каждом конкретном случае самостоятельно, исходя из установленных по делу обстоятельств.</w:t>
      </w:r>
    </w:p>
    <w:p w:rsidR="006D6D3A" w:rsidP="006D6D3A">
      <w:pPr>
        <w:pStyle w:val="20"/>
        <w:shd w:val="clear" w:color="auto" w:fill="auto"/>
        <w:spacing w:after="0" w:line="317" w:lineRule="exact"/>
        <w:ind w:right="283" w:firstLine="709"/>
        <w:jc w:val="both"/>
      </w:pPr>
      <w:r>
        <w:t>В силу разъяснений, изложенных в пунктах 71, 72 Постановления Пленума Верховного Суда РФ от 24.03.2016 № 7 (ред. от 22.06.2021) «О применении судами</w:t>
      </w:r>
      <w:r w:rsidRPr="006D6D3A">
        <w:t xml:space="preserve"> </w:t>
      </w:r>
      <w:r>
        <w:t>некоторых положений Гражданского кодекса Российской Федерации об ответственности за нарушение обязательств», если должником является коммерческая организация, индивидуальный предприниматель, а равно некоммерческая организация при осуществлении ею приносящей доход деятельности, снижение неустойки судом допускается только по обоснованному заявлению такого должника</w:t>
      </w:r>
      <w:r>
        <w:t xml:space="preserve">, </w:t>
      </w:r>
      <w:r>
        <w:t>которое</w:t>
      </w:r>
      <w:r>
        <w:t xml:space="preserve"> может быть сделано в любой форме (пункт 1 статьи 2, пункт 1 статьи 6, пункт 1 статьи 333 ГК РФ).</w:t>
      </w:r>
    </w:p>
    <w:p w:rsidR="006D6D3A" w:rsidP="006D6D3A">
      <w:pPr>
        <w:pStyle w:val="20"/>
        <w:shd w:val="clear" w:color="auto" w:fill="auto"/>
        <w:spacing w:after="0" w:line="317" w:lineRule="exact"/>
        <w:ind w:right="283" w:firstLine="709"/>
        <w:jc w:val="both"/>
      </w:pPr>
      <w:r>
        <w:t>При взыскании неустойки с иных лиц правила статьи 333 ГК РФ могут применяться не только по заявлению должника, но и по инициативе суда, если усматривается очевидная несоразмерность неустойки последствиям нарушения обязательства (пункт 1 статьи 333 ГК РФ).</w:t>
      </w:r>
    </w:p>
    <w:p w:rsidR="006D6D3A" w:rsidP="006D6D3A">
      <w:pPr>
        <w:pStyle w:val="20"/>
        <w:shd w:val="clear" w:color="auto" w:fill="auto"/>
        <w:spacing w:after="0" w:line="317" w:lineRule="exact"/>
        <w:ind w:right="283" w:firstLine="709"/>
        <w:jc w:val="both"/>
      </w:pPr>
      <w:r>
        <w:t xml:space="preserve">Разрешая требования в части взыскания штрафных платежей, суд считает возможным применить статью 333 Гражданского кодекса Российской Федерации. Разрешая вопрос о размере неустойки, суд учитывает необходимость соблюдения баланса интересов сторон и установления соразмерности заявленной к взысканию суммы неустойки последствиям нарушения обязательства, недопустимости неосновательного обогащения. </w:t>
      </w:r>
      <w:r>
        <w:t>Исходя из этого и принципа разумности и справедливости, суд признает, что неустойка, подлежащая взысканию в пользу истца, явно несоразмерна последствиям нарушения ответчиком обязательств по договору, принимая во внимание, в том числе компенсационный характер неустойки, а также то, что Банк до августа 2017 года не известил ответчика об изменении реквизитов для внесения ежемесячных платежей, плата за пропуск минимального платежа образовалась с</w:t>
      </w:r>
      <w:r>
        <w:t xml:space="preserve"> 4 августа 2017 года, в </w:t>
      </w:r>
      <w:r>
        <w:t>связи</w:t>
      </w:r>
      <w:r>
        <w:t xml:space="preserve"> с чем снижает плату за пропуск минимального платежа до 4500 руб.</w:t>
      </w:r>
    </w:p>
    <w:p w:rsidR="006D6D3A" w:rsidP="006D6D3A">
      <w:pPr>
        <w:pStyle w:val="20"/>
        <w:shd w:val="clear" w:color="auto" w:fill="auto"/>
        <w:spacing w:after="0" w:line="317" w:lineRule="exact"/>
        <w:ind w:right="283" w:firstLine="709"/>
        <w:jc w:val="both"/>
      </w:pPr>
      <w:r>
        <w:t>Таким образом, общая сумма задолженности, подлежащая взысканию с ответчика, по состоянию на 17 января 2022 года задолженность ответчика перед истцом составляет в размере 26561 руб. 13 коп., из них: просроченная задолженность - 17399 руб. 85 коп., задолженность по процентам - 3956 руб. 73 коп., проценты по просроченной задолженности - 704 руб. 55 коп., 4500 руб. - плата за пропуск минимального платежа, с учетом применения</w:t>
      </w:r>
      <w:r>
        <w:t xml:space="preserve"> положений ст. 333 ГК РФ.</w:t>
      </w:r>
    </w:p>
    <w:p w:rsidR="006D6D3A" w:rsidP="006D6D3A">
      <w:pPr>
        <w:pStyle w:val="20"/>
        <w:shd w:val="clear" w:color="auto" w:fill="auto"/>
        <w:spacing w:after="0" w:line="317" w:lineRule="exact"/>
        <w:ind w:right="283" w:firstLine="709"/>
        <w:jc w:val="both"/>
      </w:pPr>
      <w:r>
        <w:t>Суд не соглашается с доводами ответчика о том, что он не заключал кредитный договор, исходя из следующего.</w:t>
      </w:r>
    </w:p>
    <w:p w:rsidR="006D6D3A" w:rsidP="006D6D3A">
      <w:pPr>
        <w:pStyle w:val="20"/>
        <w:shd w:val="clear" w:color="auto" w:fill="auto"/>
        <w:spacing w:after="0" w:line="317" w:lineRule="exact"/>
        <w:ind w:right="283" w:firstLine="709"/>
        <w:jc w:val="both"/>
      </w:pPr>
      <w:r>
        <w:t xml:space="preserve">Согласно пункту 1 статьи 160 Гражданского кодекса Российской Федерации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w:t>
      </w:r>
      <w:r>
        <w:t>уполномоченными ими лицами.</w:t>
      </w:r>
    </w:p>
    <w:p w:rsidR="006D6D3A" w:rsidP="006D6D3A">
      <w:pPr>
        <w:pStyle w:val="20"/>
        <w:shd w:val="clear" w:color="auto" w:fill="auto"/>
        <w:spacing w:after="0" w:line="317" w:lineRule="exact"/>
        <w:ind w:right="283" w:firstLine="680"/>
        <w:jc w:val="both"/>
      </w:pPr>
      <w:r>
        <w:t>При этом в соответствии с пунктами 2 и 3 статьи 434 Гражданского кодекса Российской Федерации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r>
        <w:t xml:space="preserve"> Электронным документом, передаваемым по каналам связи, признается</w:t>
      </w:r>
      <w:r w:rsidRPr="006D6D3A">
        <w:t xml:space="preserve"> </w:t>
      </w:r>
      <w:r>
        <w:t>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 Письменная форма договора считается соблюденной, если письменное предложение заключить договор принято в порядке, предусмотренном пунктом 3 статьи 438 Гражданского кодекса Российской Федерации.</w:t>
      </w:r>
    </w:p>
    <w:p w:rsidR="0006012B" w:rsidP="0006012B">
      <w:pPr>
        <w:pStyle w:val="20"/>
        <w:shd w:val="clear" w:color="auto" w:fill="auto"/>
        <w:spacing w:after="0" w:line="317" w:lineRule="exact"/>
        <w:ind w:right="340" w:firstLine="680"/>
        <w:jc w:val="both"/>
      </w:pPr>
      <w:r>
        <w:t>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w:t>
      </w:r>
      <w:r w:rsidRPr="0006012B">
        <w:t xml:space="preserve"> </w:t>
      </w:r>
      <w:r>
        <w:t>и т.п.) считается акцептом, если иное не предусмотрено законом, иными правовыми актами или не указано в оферте (пункт 3 статьи 438 Гражданского кодекса Российской Федерации).</w:t>
      </w:r>
    </w:p>
    <w:p w:rsidR="0006012B" w:rsidP="0006012B">
      <w:pPr>
        <w:pStyle w:val="20"/>
        <w:shd w:val="clear" w:color="auto" w:fill="auto"/>
        <w:spacing w:after="0" w:line="317" w:lineRule="exact"/>
        <w:ind w:right="340" w:firstLine="680"/>
        <w:jc w:val="both"/>
      </w:pPr>
      <w:r>
        <w:t>Таким образом, составление кредитного договора, подписанного сторонами, является не единственным способом, подтверждающим соблюдение письменной формы договора при его заключении, поскольку и из других документов может явствовать волеизъявление заемщика получить от банка определенную денежную сумму на оговоренных условиях (заявлением клиента о выдаче денежных средств и т.д.), согласованных банком, путем открытия клиенту ссудного счета и выдачи последнему денежных средств (Определение Судебной</w:t>
      </w:r>
      <w:r>
        <w:t xml:space="preserve"> коллегии по гражданским делам Верховного Суда РФ от 10.10.2017 </w:t>
      </w:r>
      <w:r>
        <w:rPr>
          <w:lang w:val="en-US" w:eastAsia="en-US" w:bidi="en-US"/>
        </w:rPr>
        <w:t>N</w:t>
      </w:r>
      <w:r w:rsidRPr="00C55F62">
        <w:rPr>
          <w:lang w:eastAsia="en-US" w:bidi="en-US"/>
        </w:rPr>
        <w:t xml:space="preserve"> </w:t>
      </w:r>
      <w:r>
        <w:t>38-КГ17-9).</w:t>
      </w:r>
    </w:p>
    <w:p w:rsidR="0006012B" w:rsidP="0006012B">
      <w:pPr>
        <w:pStyle w:val="20"/>
        <w:shd w:val="clear" w:color="auto" w:fill="auto"/>
        <w:spacing w:after="0" w:line="317" w:lineRule="exact"/>
        <w:ind w:right="340" w:firstLine="680"/>
        <w:jc w:val="both"/>
      </w:pPr>
      <w:r>
        <w:t>У суда нет оснований не согласиться с предоставленными истцом в дело заверенными копиями документов, из которых следует факт  получения ответчиком кредитной карты, пользование которой определено в индивидуальных условиях, подписанных обеими сторонами, и принять возражения ответчика о не заключении кредитного договора, поскольку в силу положений части 2 статьи 71 Гражданского процессуального кодекса Российской Федерации письменные доказательства представляются в подлиннике или в</w:t>
      </w:r>
      <w:r>
        <w:t xml:space="preserve"> форме надлежащим образом заверенной копии. 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w:t>
      </w:r>
      <w:r>
        <w:t xml:space="preserve">представления подлинников этих </w:t>
      </w:r>
      <w:r w:rsidRPr="0006012B">
        <w:rPr>
          <w:rStyle w:val="213pt0"/>
          <w:b w:val="0"/>
        </w:rPr>
        <w:t>документов</w:t>
      </w:r>
      <w:r>
        <w:rPr>
          <w:rStyle w:val="213pt0"/>
        </w:rPr>
        <w:t>.</w:t>
      </w:r>
    </w:p>
    <w:p w:rsidR="0006012B" w:rsidP="0006012B">
      <w:pPr>
        <w:pStyle w:val="20"/>
        <w:shd w:val="clear" w:color="auto" w:fill="auto"/>
        <w:spacing w:after="0" w:line="317" w:lineRule="exact"/>
        <w:ind w:right="340" w:firstLine="680"/>
        <w:jc w:val="both"/>
      </w:pPr>
      <w:r>
        <w:t>Обстоятельств перечисленных в абзаце 2 части 2 статьи 71 Гражданского процессуального кодекса Российской Федерации в данном случае судом не установлено и ответчиком не предоставлены копии документа, которые имели бы иное содержание от документов в материалах гражданского дела.</w:t>
      </w:r>
    </w:p>
    <w:p w:rsidR="0006012B" w:rsidP="0006012B">
      <w:pPr>
        <w:pStyle w:val="20"/>
        <w:shd w:val="clear" w:color="auto" w:fill="auto"/>
        <w:spacing w:after="0" w:line="317" w:lineRule="exact"/>
        <w:ind w:right="340" w:firstLine="680"/>
        <w:jc w:val="both"/>
      </w:pPr>
      <w:r>
        <w:t>Иные доводы ответчика голословны и не подтверждены доказательствами.</w:t>
      </w:r>
    </w:p>
    <w:p w:rsidR="0006012B" w:rsidP="0006012B">
      <w:pPr>
        <w:pStyle w:val="20"/>
        <w:shd w:val="clear" w:color="auto" w:fill="auto"/>
        <w:spacing w:after="0" w:line="317" w:lineRule="exact"/>
        <w:ind w:right="283" w:firstLine="700"/>
        <w:jc w:val="both"/>
      </w:pPr>
      <w:r>
        <w:t>Согласно разъяснениям, приведенным в абзаце 4 пункта 21 Постановления Пленума Верховного Суда Российской Федерации от 21 января 2016 года № 1 «О некоторых вопросах применения законодательства о возмещении издержек, связанных с рассмотрением дела» положения процессуального законодательства о пропорциональном возмещении (распределении) судебных издержек (статьи 98,</w:t>
      </w:r>
      <w:r w:rsidRPr="0006012B">
        <w:rPr>
          <w:lang w:eastAsia="en-US" w:bidi="en-US"/>
        </w:rPr>
        <w:t xml:space="preserve"> </w:t>
      </w:r>
      <w:r w:rsidRPr="00C55F62">
        <w:rPr>
          <w:lang w:eastAsia="en-US" w:bidi="en-US"/>
        </w:rPr>
        <w:t xml:space="preserve">102, </w:t>
      </w:r>
      <w:r>
        <w:t>ЛОЗ Гражданского процессуального кодекса Российской Федерации, статья 111 КАС РФ, статья 110 АПК РФ) не подлежат</w:t>
      </w:r>
      <w:r>
        <w:t xml:space="preserve"> применению при разрешении требования о взыскании неустойки, которая уменьшается судом в связи с несоразмерностью последствиям нарушения обязательства, получением кредитором необоснованной выгоды (статья 333 Гражданского кодекса Российской Федерации).</w:t>
      </w:r>
    </w:p>
    <w:p w:rsidR="0006012B" w:rsidP="0006012B">
      <w:pPr>
        <w:pStyle w:val="20"/>
        <w:shd w:val="clear" w:color="auto" w:fill="auto"/>
        <w:spacing w:after="0" w:line="317" w:lineRule="exact"/>
        <w:ind w:right="283" w:firstLine="700"/>
        <w:jc w:val="both"/>
      </w:pPr>
      <w:r>
        <w:t>Согласно части 1 статьи 98 Гражданского процессуального кодекса Российской Федерации с ответчика в пользу истца подлежит взысканию государственная пошлина в размере 1347 руб. 84 коп.</w:t>
      </w:r>
    </w:p>
    <w:p w:rsidR="0006012B" w:rsidP="0006012B">
      <w:pPr>
        <w:pStyle w:val="20"/>
        <w:shd w:val="clear" w:color="auto" w:fill="auto"/>
        <w:spacing w:after="0" w:line="317" w:lineRule="exact"/>
        <w:ind w:right="283" w:firstLine="700"/>
        <w:jc w:val="both"/>
      </w:pPr>
      <w:r>
        <w:t>Руководствуясь статьями 194-199 Гражданского процессуального кодекса Российской Федерации, мировой судья</w:t>
      </w:r>
    </w:p>
    <w:p w:rsidR="0006012B" w:rsidP="0006012B">
      <w:pPr>
        <w:pStyle w:val="20"/>
        <w:shd w:val="clear" w:color="auto" w:fill="auto"/>
        <w:spacing w:after="0" w:line="317" w:lineRule="exact"/>
        <w:ind w:right="283" w:firstLine="700"/>
        <w:jc w:val="center"/>
      </w:pPr>
      <w:r>
        <w:t>решил:</w:t>
      </w:r>
    </w:p>
    <w:p w:rsidR="0006012B" w:rsidP="0006012B">
      <w:pPr>
        <w:pStyle w:val="20"/>
        <w:shd w:val="clear" w:color="auto" w:fill="auto"/>
        <w:spacing w:after="0" w:line="317" w:lineRule="exact"/>
        <w:ind w:right="283" w:firstLine="700"/>
        <w:jc w:val="both"/>
      </w:pPr>
      <w:r>
        <w:t>исковое заявление публичного акционерного общества «</w:t>
      </w:r>
      <w:r>
        <w:t>Татфондбанк</w:t>
      </w:r>
      <w:r>
        <w:t xml:space="preserve">» в лице конкурсного управляющего - Государственной корпорации «Агентство по страхованию вкладов» к </w:t>
      </w:r>
      <w:r>
        <w:t>Шарифуллину</w:t>
      </w:r>
      <w:r>
        <w:t xml:space="preserve"> Р</w:t>
      </w:r>
      <w:r w:rsidR="00B71133">
        <w:t>.</w:t>
      </w:r>
      <w:r>
        <w:t>Р</w:t>
      </w:r>
      <w:r w:rsidR="00B71133">
        <w:t>.</w:t>
      </w:r>
      <w:r>
        <w:t xml:space="preserve"> о взыскании задолженности по договору банковской карты удовлетворить частично.</w:t>
      </w:r>
    </w:p>
    <w:p w:rsidR="0006012B" w:rsidP="0006012B">
      <w:pPr>
        <w:pStyle w:val="20"/>
        <w:shd w:val="clear" w:color="auto" w:fill="auto"/>
        <w:spacing w:after="0" w:line="317" w:lineRule="exact"/>
        <w:ind w:right="283" w:firstLine="700"/>
        <w:jc w:val="both"/>
      </w:pPr>
      <w:r>
        <w:t xml:space="preserve">Взыскать с </w:t>
      </w:r>
      <w:r>
        <w:t>Шарифуллина</w:t>
      </w:r>
      <w:r>
        <w:t xml:space="preserve"> Р</w:t>
      </w:r>
      <w:r w:rsidR="00B71133">
        <w:t>.</w:t>
      </w:r>
      <w:r>
        <w:t>Р</w:t>
      </w:r>
      <w:r w:rsidR="00B71133">
        <w:t>.</w:t>
      </w:r>
      <w:r>
        <w:t xml:space="preserve"> в пользу публичного акционерного общества «</w:t>
      </w:r>
      <w:r>
        <w:t>Татфондбанк</w:t>
      </w:r>
      <w:r>
        <w:t xml:space="preserve">» в лице конкурсного управляющего - Государственной корпорации «Агентство по страхованию вкладов» задолженность по договору банковской карты № </w:t>
      </w:r>
      <w:r w:rsidR="00B71133">
        <w:t>***</w:t>
      </w:r>
      <w:r>
        <w:t xml:space="preserve"> от 29 августа 2012 года в размере 26561 (двадцать шесть тысяч пятьсот шестьдесят один) рублей , 13 копеек, из них: просроченная задолженность - 17399 (семнадцать тысяч триста девяносто девять) рублей 85 копеек, задолженность по процентам - 3956</w:t>
      </w:r>
      <w:r>
        <w:t xml:space="preserve"> (три тысячи девятьсот пятьдесят шесть) рублей 73 копеек, проценты по просроченной</w:t>
      </w:r>
      <w:r>
        <w:rPr>
          <w:vertAlign w:val="subscript"/>
        </w:rPr>
        <w:t xml:space="preserve">; </w:t>
      </w:r>
      <w:r>
        <w:t>задолженности — 704 (семьсот четыре) рублей 55 копеек, плата за пропуск минимального платежа - 4500 (четыре тысячи пятьсот) рублей, расходы по оплате государственной пошлины в размере 1347 (одна тысяча триста сорок семь) рублей 84 копеек.</w:t>
      </w:r>
    </w:p>
    <w:p w:rsidR="0006012B" w:rsidP="0006012B">
      <w:pPr>
        <w:pStyle w:val="20"/>
        <w:shd w:val="clear" w:color="auto" w:fill="auto"/>
        <w:spacing w:after="0" w:line="322" w:lineRule="exact"/>
        <w:ind w:right="283" w:firstLine="700"/>
        <w:jc w:val="both"/>
      </w:pPr>
      <w:r>
        <w:t xml:space="preserve">Лица, участвующие в деле, их представители вправе обратиться с </w:t>
      </w:r>
      <w:r>
        <w:t>заявлением о составлении мотивированного решения в случае проведения судебного заседания в их участием - в течение трех дней со дня объявления резолютивной части решения суда, а в случае отсутствия в судебном заседании - в течение 15 дней со дня объявления резолютивной части решения суда.</w:t>
      </w:r>
    </w:p>
    <w:p w:rsidR="0006012B" w:rsidP="0006012B">
      <w:pPr>
        <w:pStyle w:val="20"/>
        <w:shd w:val="clear" w:color="auto" w:fill="auto"/>
        <w:spacing w:after="0" w:line="322" w:lineRule="exact"/>
        <w:ind w:right="283" w:firstLine="700"/>
        <w:jc w:val="both"/>
      </w:pPr>
      <w:r>
        <w:t xml:space="preserve">Решение может быть обжаловано в апелляционном порядке в </w:t>
      </w:r>
      <w:r>
        <w:t>Набережночелнинский</w:t>
      </w:r>
      <w:r>
        <w:t xml:space="preserve"> городской суд Республики Татарстан в течение месяца через мирового судью.</w:t>
      </w:r>
    </w:p>
    <w:p w:rsidR="0006012B" w:rsidP="0006012B">
      <w:pPr>
        <w:pStyle w:val="20"/>
        <w:shd w:val="clear" w:color="auto" w:fill="auto"/>
        <w:spacing w:after="0" w:line="322" w:lineRule="exact"/>
        <w:ind w:right="283" w:firstLine="700"/>
        <w:jc w:val="both"/>
      </w:pPr>
      <w:r>
        <w:t>Мотивированное решение изготовлено 2 марта 2022 года.</w:t>
      </w:r>
    </w:p>
    <w:p w:rsidR="0006012B" w:rsidP="0006012B">
      <w:pPr>
        <w:pStyle w:val="20"/>
        <w:shd w:val="clear" w:color="auto" w:fill="auto"/>
        <w:spacing w:after="0" w:line="317" w:lineRule="exact"/>
        <w:ind w:right="340" w:firstLine="680"/>
        <w:jc w:val="both"/>
      </w:pPr>
    </w:p>
    <w:p w:rsidR="006D6D3A" w:rsidP="0006012B">
      <w:pPr>
        <w:pStyle w:val="20"/>
        <w:shd w:val="clear" w:color="auto" w:fill="auto"/>
        <w:spacing w:after="0" w:line="317" w:lineRule="exact"/>
        <w:ind w:right="340" w:firstLine="680"/>
        <w:jc w:val="both"/>
      </w:pPr>
    </w:p>
    <w:p w:rsidR="006D6D3A" w:rsidP="006D6D3A">
      <w:pPr>
        <w:pStyle w:val="20"/>
        <w:shd w:val="clear" w:color="auto" w:fill="auto"/>
        <w:spacing w:after="0" w:line="317" w:lineRule="exact"/>
        <w:ind w:right="283" w:firstLine="709"/>
        <w:jc w:val="both"/>
      </w:pPr>
      <w:r>
        <w:t xml:space="preserve">Мировой судья                  подпись                            </w:t>
      </w:r>
      <w:r>
        <w:t>Диярова</w:t>
      </w:r>
      <w:r>
        <w:t xml:space="preserve"> Л.Г.</w:t>
      </w:r>
    </w:p>
    <w:p w:rsidR="006D6D3A" w:rsidP="006D6D3A">
      <w:pPr>
        <w:pStyle w:val="20"/>
        <w:shd w:val="clear" w:color="auto" w:fill="auto"/>
        <w:spacing w:after="0" w:line="317" w:lineRule="exact"/>
        <w:ind w:left="620" w:right="400" w:firstLine="420"/>
        <w:jc w:val="both"/>
      </w:pPr>
    </w:p>
    <w:p w:rsidR="006D6D3A" w:rsidP="006D6D3A">
      <w:pPr>
        <w:pStyle w:val="20"/>
        <w:shd w:val="clear" w:color="auto" w:fill="auto"/>
        <w:tabs>
          <w:tab w:val="left" w:pos="9072"/>
        </w:tabs>
        <w:spacing w:after="0" w:line="317" w:lineRule="exact"/>
        <w:ind w:right="240" w:firstLine="567"/>
        <w:jc w:val="both"/>
      </w:pPr>
    </w:p>
    <w:p w:rsidR="006D6D3A" w:rsidP="006D6D3A">
      <w:pPr>
        <w:pStyle w:val="20"/>
        <w:shd w:val="clear" w:color="auto" w:fill="auto"/>
        <w:spacing w:after="0" w:line="317" w:lineRule="exact"/>
        <w:ind w:left="5" w:firstLine="480"/>
        <w:jc w:val="both"/>
      </w:pPr>
    </w:p>
    <w:p w:rsidR="00EC0DCA"/>
    <w:sectPr w:rsidSect="009D3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D6D3A"/>
    <w:rsid w:val="0006012B"/>
    <w:rsid w:val="006D6D3A"/>
    <w:rsid w:val="009D31A9"/>
    <w:rsid w:val="00B71133"/>
    <w:rsid w:val="00C55F62"/>
    <w:rsid w:val="00EC0D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6D6D3A"/>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6D6D3A"/>
    <w:pPr>
      <w:widowControl w:val="0"/>
      <w:shd w:val="clear" w:color="auto" w:fill="FFFFFF"/>
      <w:spacing w:after="240" w:line="326" w:lineRule="exact"/>
      <w:jc w:val="right"/>
    </w:pPr>
    <w:rPr>
      <w:rFonts w:ascii="Times New Roman" w:eastAsia="Times New Roman" w:hAnsi="Times New Roman" w:cs="Times New Roman"/>
      <w:sz w:val="28"/>
      <w:szCs w:val="28"/>
    </w:rPr>
  </w:style>
  <w:style w:type="character" w:customStyle="1" w:styleId="28pt1pt">
    <w:name w:val="Основной текст (2) + 8 pt;Курсив;Интервал 1 pt"/>
    <w:basedOn w:val="2"/>
    <w:rsid w:val="006D6D3A"/>
    <w:rPr>
      <w:b w:val="0"/>
      <w:bCs w:val="0"/>
      <w:i/>
      <w:iCs/>
      <w:smallCaps w:val="0"/>
      <w:strike w:val="0"/>
      <w:color w:val="000000"/>
      <w:spacing w:val="20"/>
      <w:w w:val="100"/>
      <w:position w:val="0"/>
      <w:sz w:val="16"/>
      <w:szCs w:val="16"/>
      <w:u w:val="none"/>
      <w:lang w:val="ru-RU" w:eastAsia="ru-RU" w:bidi="ru-RU"/>
    </w:rPr>
  </w:style>
  <w:style w:type="character" w:customStyle="1" w:styleId="213pt">
    <w:name w:val="Основной текст (2) + 13 pt"/>
    <w:basedOn w:val="2"/>
    <w:rsid w:val="006D6D3A"/>
    <w:rPr>
      <w:b w:val="0"/>
      <w:bCs w:val="0"/>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2"/>
    <w:rsid w:val="006D6D3A"/>
    <w:rPr>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