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7DD" w:rsidRPr="00AD23F7" w:rsidP="00DE57DD">
      <w:pPr>
        <w:suppressAutoHyphens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2-1293</w:t>
      </w:r>
      <w:r w:rsidRPr="00AD23F7">
        <w:rPr>
          <w:sz w:val="28"/>
          <w:szCs w:val="28"/>
          <w:lang w:val="ru-RU"/>
        </w:rPr>
        <w:t>/1/2022</w:t>
      </w:r>
    </w:p>
    <w:p w:rsidR="00DE57DD" w:rsidRPr="00DE57DD" w:rsidP="00DE57DD">
      <w:pPr>
        <w:ind w:firstLine="589"/>
        <w:jc w:val="right"/>
        <w:rPr>
          <w:color w:val="FF0000"/>
          <w:sz w:val="28"/>
          <w:szCs w:val="28"/>
          <w:lang w:val="ru-RU"/>
        </w:rPr>
      </w:pPr>
      <w:r w:rsidRPr="00DE57DD">
        <w:rPr>
          <w:color w:val="000000"/>
          <w:sz w:val="28"/>
          <w:szCs w:val="28"/>
          <w:lang w:val="ru-RU"/>
        </w:rPr>
        <w:t>УИД:16</w:t>
      </w:r>
      <w:r w:rsidRPr="00DE57DD">
        <w:rPr>
          <w:color w:val="000000"/>
          <w:sz w:val="28"/>
          <w:szCs w:val="28"/>
        </w:rPr>
        <w:t>MS</w:t>
      </w:r>
      <w:r w:rsidRPr="00DE57DD">
        <w:rPr>
          <w:color w:val="000000"/>
          <w:sz w:val="28"/>
          <w:szCs w:val="28"/>
          <w:lang w:val="ru-RU"/>
        </w:rPr>
        <w:t>0057-01-2022-001177-10</w:t>
      </w:r>
    </w:p>
    <w:p w:rsidR="00DE57DD" w:rsidRPr="00136616" w:rsidP="00DE57DD">
      <w:pPr>
        <w:suppressAutoHyphens/>
        <w:rPr>
          <w:sz w:val="16"/>
          <w:szCs w:val="16"/>
          <w:lang w:val="ru-RU"/>
        </w:rPr>
      </w:pPr>
    </w:p>
    <w:p w:rsidR="00DE57DD" w:rsidRPr="00AD23F7" w:rsidP="00DE57DD">
      <w:pPr>
        <w:suppressAutoHyphens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  <w:r w:rsidRPr="00AD23F7">
        <w:rPr>
          <w:sz w:val="28"/>
          <w:szCs w:val="28"/>
          <w:lang w:val="ru-RU"/>
        </w:rPr>
        <w:t xml:space="preserve">  РЕШЕНИЕ</w:t>
      </w:r>
    </w:p>
    <w:p w:rsidR="00DE57DD" w:rsidRPr="00AD23F7" w:rsidP="00DE57DD">
      <w:pPr>
        <w:suppressAutoHyphens/>
        <w:ind w:firstLine="567"/>
        <w:jc w:val="center"/>
        <w:rPr>
          <w:sz w:val="28"/>
          <w:szCs w:val="28"/>
          <w:lang w:val="ru-RU"/>
        </w:rPr>
      </w:pPr>
      <w:r w:rsidRPr="00AD23F7">
        <w:rPr>
          <w:sz w:val="28"/>
          <w:szCs w:val="28"/>
          <w:lang w:val="ru-RU"/>
        </w:rPr>
        <w:t>именем Российской Федерации</w:t>
      </w:r>
    </w:p>
    <w:p w:rsidR="00DE57DD" w:rsidRPr="006912AB" w:rsidP="00DE57DD">
      <w:pPr>
        <w:suppressAutoHyphens/>
        <w:rPr>
          <w:sz w:val="16"/>
          <w:szCs w:val="16"/>
          <w:lang w:val="ru-RU"/>
        </w:rPr>
      </w:pPr>
    </w:p>
    <w:p w:rsidR="00DE57DD" w:rsidRPr="00947D15" w:rsidP="00DE57DD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Pr="00947D15">
        <w:rPr>
          <w:sz w:val="28"/>
          <w:szCs w:val="28"/>
          <w:lang w:val="ru-RU"/>
        </w:rPr>
        <w:t xml:space="preserve"> июня 202</w:t>
      </w:r>
      <w:r w:rsidR="00136616">
        <w:rPr>
          <w:sz w:val="28"/>
          <w:szCs w:val="28"/>
          <w:lang w:val="ru-RU"/>
        </w:rPr>
        <w:t>2 года</w:t>
      </w:r>
      <w:r w:rsidR="00136616">
        <w:rPr>
          <w:sz w:val="28"/>
          <w:szCs w:val="28"/>
          <w:lang w:val="ru-RU"/>
        </w:rPr>
        <w:tab/>
      </w:r>
      <w:r w:rsidR="00136616">
        <w:rPr>
          <w:sz w:val="28"/>
          <w:szCs w:val="28"/>
          <w:lang w:val="ru-RU"/>
        </w:rPr>
        <w:tab/>
      </w:r>
      <w:r w:rsidR="00136616">
        <w:rPr>
          <w:sz w:val="28"/>
          <w:szCs w:val="28"/>
          <w:lang w:val="ru-RU"/>
        </w:rPr>
        <w:tab/>
      </w:r>
      <w:r w:rsidR="00136616">
        <w:rPr>
          <w:sz w:val="28"/>
          <w:szCs w:val="28"/>
          <w:lang w:val="ru-RU"/>
        </w:rPr>
        <w:tab/>
        <w:t xml:space="preserve">                   </w:t>
      </w:r>
      <w:r w:rsidRPr="00947D15">
        <w:rPr>
          <w:sz w:val="28"/>
          <w:szCs w:val="28"/>
          <w:lang w:val="ru-RU"/>
        </w:rPr>
        <w:t xml:space="preserve">   </w:t>
      </w:r>
      <w:r w:rsidR="00136616">
        <w:rPr>
          <w:sz w:val="28"/>
          <w:szCs w:val="28"/>
          <w:lang w:val="ru-RU"/>
        </w:rPr>
        <w:t xml:space="preserve"> </w:t>
      </w:r>
      <w:r w:rsidRPr="00947D15">
        <w:rPr>
          <w:sz w:val="28"/>
          <w:szCs w:val="28"/>
          <w:lang w:val="ru-RU"/>
        </w:rPr>
        <w:t>город Набережные Челны</w:t>
      </w:r>
    </w:p>
    <w:p w:rsidR="00DE57DD" w:rsidP="00DE57DD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947D15">
        <w:rPr>
          <w:sz w:val="28"/>
          <w:szCs w:val="28"/>
          <w:lang w:val="ru-RU"/>
        </w:rPr>
        <w:tab/>
      </w:r>
      <w:r w:rsidRPr="00947D15">
        <w:rPr>
          <w:sz w:val="28"/>
          <w:szCs w:val="28"/>
          <w:lang w:val="ru-RU"/>
        </w:rPr>
        <w:tab/>
      </w:r>
      <w:r w:rsidRPr="00947D15">
        <w:rPr>
          <w:sz w:val="28"/>
          <w:szCs w:val="28"/>
          <w:lang w:val="ru-RU"/>
        </w:rPr>
        <w:tab/>
      </w:r>
      <w:r w:rsidRPr="00947D15">
        <w:rPr>
          <w:sz w:val="28"/>
          <w:szCs w:val="28"/>
          <w:lang w:val="ru-RU"/>
        </w:rPr>
        <w:tab/>
      </w:r>
      <w:r w:rsidRPr="00947D15">
        <w:rPr>
          <w:sz w:val="28"/>
          <w:szCs w:val="28"/>
          <w:lang w:val="ru-RU"/>
        </w:rPr>
        <w:tab/>
      </w:r>
      <w:r w:rsidRPr="00947D15">
        <w:rPr>
          <w:sz w:val="28"/>
          <w:szCs w:val="28"/>
          <w:lang w:val="ru-RU"/>
        </w:rPr>
        <w:tab/>
      </w:r>
      <w:r w:rsidRPr="00947D15">
        <w:rPr>
          <w:sz w:val="28"/>
          <w:szCs w:val="28"/>
          <w:lang w:val="ru-RU"/>
        </w:rPr>
        <w:tab/>
      </w:r>
      <w:r w:rsidRPr="00947D15">
        <w:rPr>
          <w:sz w:val="28"/>
          <w:szCs w:val="28"/>
          <w:lang w:val="ru-RU"/>
        </w:rPr>
        <w:tab/>
        <w:t xml:space="preserve">              </w:t>
      </w:r>
      <w:r w:rsidR="00136616">
        <w:rPr>
          <w:sz w:val="28"/>
          <w:szCs w:val="28"/>
          <w:lang w:val="ru-RU"/>
        </w:rPr>
        <w:t xml:space="preserve">     </w:t>
      </w:r>
      <w:r w:rsidRPr="00947D15">
        <w:rPr>
          <w:sz w:val="28"/>
          <w:szCs w:val="28"/>
          <w:lang w:val="ru-RU"/>
        </w:rPr>
        <w:t>Республики Татарстан</w:t>
      </w:r>
    </w:p>
    <w:p w:rsidR="00136616" w:rsidRPr="00136616" w:rsidP="00DE57DD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val="ru-RU"/>
        </w:rPr>
      </w:pPr>
    </w:p>
    <w:p w:rsidR="00DE57DD" w:rsidRPr="00DE57DD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E57DD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DE57DD">
        <w:rPr>
          <w:sz w:val="28"/>
          <w:szCs w:val="28"/>
          <w:lang w:val="ru-RU"/>
        </w:rPr>
        <w:t>Иксанова</w:t>
      </w:r>
      <w:r w:rsidRPr="00DE57DD">
        <w:rPr>
          <w:sz w:val="28"/>
          <w:szCs w:val="28"/>
          <w:lang w:val="ru-RU"/>
        </w:rPr>
        <w:t xml:space="preserve"> С.Р., </w:t>
      </w:r>
    </w:p>
    <w:p w:rsidR="00DE57DD" w:rsidRPr="00DE57DD" w:rsidP="00DE57DD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DE57DD">
        <w:rPr>
          <w:sz w:val="28"/>
          <w:szCs w:val="28"/>
          <w:lang w:val="ru-RU"/>
        </w:rPr>
        <w:t xml:space="preserve">при секретаре </w:t>
      </w:r>
      <w:r w:rsidRPr="00DE57DD">
        <w:rPr>
          <w:sz w:val="28"/>
          <w:szCs w:val="28"/>
          <w:lang w:val="ru-RU"/>
        </w:rPr>
        <w:t>Исматовой</w:t>
      </w:r>
      <w:r w:rsidRPr="00DE57DD">
        <w:rPr>
          <w:sz w:val="28"/>
          <w:szCs w:val="28"/>
          <w:lang w:val="ru-RU"/>
        </w:rPr>
        <w:t xml:space="preserve"> Д.Б., </w:t>
      </w:r>
    </w:p>
    <w:p w:rsidR="00DE57DD" w:rsidRPr="00DE57DD" w:rsidP="00DE57DD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DE57DD">
        <w:rPr>
          <w:sz w:val="28"/>
          <w:szCs w:val="28"/>
          <w:lang w:val="ru-RU"/>
        </w:rPr>
        <w:t>с участием представителя ответчика Ивановой И.К.,</w:t>
      </w:r>
    </w:p>
    <w:p w:rsidR="00DE57DD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E57DD">
        <w:rPr>
          <w:sz w:val="28"/>
          <w:szCs w:val="28"/>
          <w:lang w:val="ru-RU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DE57DD">
        <w:rPr>
          <w:sz w:val="28"/>
          <w:szCs w:val="28"/>
          <w:lang w:val="ru-RU"/>
        </w:rPr>
        <w:t>Микрокредитная</w:t>
      </w:r>
      <w:r w:rsidRPr="00DE57DD">
        <w:rPr>
          <w:sz w:val="28"/>
          <w:szCs w:val="28"/>
          <w:lang w:val="ru-RU"/>
        </w:rPr>
        <w:t xml:space="preserve"> компания «</w:t>
      </w:r>
      <w:r w:rsidRPr="00DE57DD">
        <w:rPr>
          <w:sz w:val="28"/>
          <w:szCs w:val="28"/>
          <w:lang w:val="ru-RU"/>
        </w:rPr>
        <w:t>Деньгимигом</w:t>
      </w:r>
      <w:r w:rsidRPr="00DE57DD">
        <w:rPr>
          <w:sz w:val="28"/>
          <w:szCs w:val="28"/>
          <w:lang w:val="ru-RU"/>
        </w:rPr>
        <w:t xml:space="preserve">» к Кузьминой </w:t>
      </w:r>
      <w:r w:rsidR="007C0203">
        <w:rPr>
          <w:sz w:val="28"/>
          <w:szCs w:val="28"/>
          <w:lang w:val="ru-RU"/>
        </w:rPr>
        <w:t>Е.В.</w:t>
      </w:r>
      <w:r w:rsidRPr="00DE57DD">
        <w:rPr>
          <w:sz w:val="28"/>
          <w:szCs w:val="28"/>
          <w:lang w:val="ru-RU"/>
        </w:rPr>
        <w:t xml:space="preserve"> о взыскании суммы долга по договору </w:t>
      </w:r>
      <w:r w:rsidRPr="00DE57DD">
        <w:rPr>
          <w:sz w:val="28"/>
          <w:szCs w:val="28"/>
          <w:lang w:val="ru-RU"/>
        </w:rPr>
        <w:t>микрозайма</w:t>
      </w:r>
      <w:r w:rsidRPr="00DE57DD">
        <w:rPr>
          <w:sz w:val="28"/>
          <w:szCs w:val="28"/>
          <w:lang w:val="ru-RU"/>
        </w:rPr>
        <w:t>, процентов за пользование займом,</w:t>
      </w:r>
    </w:p>
    <w:p w:rsidR="00DE57DD" w:rsidP="00DE57DD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DE57DD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ООО «МКК «</w:t>
      </w:r>
      <w:r>
        <w:rPr>
          <w:sz w:val="28"/>
          <w:szCs w:val="28"/>
          <w:lang w:val="ru-RU"/>
        </w:rPr>
        <w:t>Деньгимигом</w:t>
      </w:r>
      <w:r>
        <w:rPr>
          <w:sz w:val="28"/>
          <w:szCs w:val="28"/>
          <w:lang w:val="ru-RU"/>
        </w:rPr>
        <w:t>» обратилось в суд с иском к Кузьминой Е.В. о взыскании задолженности по договору займа в размере 16640,02 рублей,</w:t>
      </w:r>
      <w:r w:rsidRPr="00AD23F7">
        <w:rPr>
          <w:sz w:val="28"/>
          <w:szCs w:val="28"/>
          <w:lang w:val="ru-RU"/>
        </w:rPr>
        <w:t xml:space="preserve"> из ко</w:t>
      </w:r>
      <w:r>
        <w:rPr>
          <w:sz w:val="28"/>
          <w:szCs w:val="28"/>
          <w:lang w:val="ru-RU"/>
        </w:rPr>
        <w:t>торых: сумма основного долга – 9</w:t>
      </w:r>
      <w:r w:rsidRPr="00AD23F7">
        <w:rPr>
          <w:sz w:val="28"/>
          <w:szCs w:val="28"/>
          <w:lang w:val="ru-RU"/>
        </w:rPr>
        <w:t xml:space="preserve">000 рублей, </w:t>
      </w:r>
      <w:r w:rsidRPr="00947D15">
        <w:rPr>
          <w:sz w:val="28"/>
          <w:szCs w:val="28"/>
          <w:lang w:val="ru-RU"/>
        </w:rPr>
        <w:t xml:space="preserve">проценты по договору займа за период с </w:t>
      </w:r>
      <w:r>
        <w:rPr>
          <w:sz w:val="28"/>
          <w:szCs w:val="28"/>
          <w:lang w:val="ru-RU"/>
        </w:rPr>
        <w:t>1 августа</w:t>
      </w:r>
      <w:r w:rsidRPr="00947D15">
        <w:rPr>
          <w:sz w:val="28"/>
          <w:szCs w:val="28"/>
          <w:lang w:val="ru-RU"/>
        </w:rPr>
        <w:t xml:space="preserve"> 2020 года по </w:t>
      </w:r>
      <w:r>
        <w:rPr>
          <w:sz w:val="28"/>
          <w:szCs w:val="28"/>
          <w:lang w:val="ru-RU"/>
        </w:rPr>
        <w:t>7 ноября</w:t>
      </w:r>
      <w:r w:rsidRPr="00947D15">
        <w:rPr>
          <w:sz w:val="28"/>
          <w:szCs w:val="28"/>
          <w:lang w:val="ru-RU"/>
        </w:rPr>
        <w:t xml:space="preserve"> 2020 года – </w:t>
      </w:r>
      <w:r>
        <w:rPr>
          <w:sz w:val="28"/>
          <w:szCs w:val="28"/>
          <w:lang w:val="ru-RU"/>
        </w:rPr>
        <w:t>7640</w:t>
      </w:r>
      <w:r w:rsidRPr="00947D15">
        <w:rPr>
          <w:sz w:val="28"/>
          <w:szCs w:val="28"/>
          <w:lang w:val="ru-RU"/>
        </w:rPr>
        <w:t xml:space="preserve">,01 рублей, </w:t>
      </w:r>
      <w:r>
        <w:rPr>
          <w:sz w:val="28"/>
          <w:szCs w:val="28"/>
          <w:lang w:val="ru-RU"/>
        </w:rPr>
        <w:t>0,01 рублей - упущенная выгода, возникшая вследствие ненадлежащего исполнения заемщиком обязательств по договору,</w:t>
      </w:r>
      <w:r w:rsidRPr="00947D15">
        <w:rPr>
          <w:sz w:val="28"/>
          <w:szCs w:val="28"/>
          <w:lang w:val="ru-RU"/>
        </w:rPr>
        <w:t xml:space="preserve"> а</w:t>
      </w:r>
      <w:r w:rsidRPr="00947D15">
        <w:rPr>
          <w:sz w:val="28"/>
          <w:szCs w:val="28"/>
          <w:lang w:val="ru-RU"/>
        </w:rPr>
        <w:t xml:space="preserve"> </w:t>
      </w:r>
      <w:r w:rsidRPr="00947D15">
        <w:rPr>
          <w:sz w:val="28"/>
          <w:szCs w:val="28"/>
          <w:lang w:val="ru-RU"/>
        </w:rPr>
        <w:t>также расход</w:t>
      </w:r>
      <w:r>
        <w:rPr>
          <w:sz w:val="28"/>
          <w:szCs w:val="28"/>
          <w:lang w:val="ru-RU"/>
        </w:rPr>
        <w:t>ов</w:t>
      </w:r>
      <w:r w:rsidRPr="00947D15">
        <w:rPr>
          <w:sz w:val="28"/>
          <w:szCs w:val="28"/>
          <w:lang w:val="ru-RU"/>
        </w:rPr>
        <w:t xml:space="preserve"> по уплате государственной пошлины в размере </w:t>
      </w:r>
      <w:r>
        <w:rPr>
          <w:sz w:val="28"/>
          <w:szCs w:val="28"/>
          <w:lang w:val="ru-RU"/>
        </w:rPr>
        <w:t>665,60</w:t>
      </w:r>
      <w:r w:rsidRPr="00947D15">
        <w:rPr>
          <w:sz w:val="28"/>
          <w:szCs w:val="28"/>
          <w:lang w:val="ru-RU"/>
        </w:rPr>
        <w:t xml:space="preserve"> рублей, расход</w:t>
      </w:r>
      <w:r>
        <w:rPr>
          <w:sz w:val="28"/>
          <w:szCs w:val="28"/>
          <w:lang w:val="ru-RU"/>
        </w:rPr>
        <w:t>ов</w:t>
      </w:r>
      <w:r w:rsidRPr="00947D15">
        <w:rPr>
          <w:sz w:val="28"/>
          <w:szCs w:val="28"/>
          <w:lang w:val="ru-RU"/>
        </w:rPr>
        <w:t xml:space="preserve"> по оплате услуг представителя </w:t>
      </w:r>
      <w:r>
        <w:rPr>
          <w:sz w:val="28"/>
          <w:szCs w:val="28"/>
          <w:lang w:val="ru-RU"/>
        </w:rPr>
        <w:t>5</w:t>
      </w:r>
      <w:r w:rsidRPr="00947D15">
        <w:rPr>
          <w:sz w:val="28"/>
          <w:szCs w:val="28"/>
          <w:lang w:val="ru-RU"/>
        </w:rPr>
        <w:t>000 рублей, почтовые расходы в размере 70,80 рублей.</w:t>
      </w:r>
    </w:p>
    <w:p w:rsidR="00DE57DD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обоснование иска указано, что </w:t>
      </w:r>
      <w:r w:rsidR="007C0203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года межд</w:t>
      </w:r>
      <w:r>
        <w:rPr>
          <w:sz w:val="28"/>
          <w:szCs w:val="28"/>
          <w:lang w:val="ru-RU"/>
        </w:rPr>
        <w:t>у ООО</w:t>
      </w:r>
      <w:r>
        <w:rPr>
          <w:sz w:val="28"/>
          <w:szCs w:val="28"/>
          <w:lang w:val="ru-RU"/>
        </w:rPr>
        <w:t xml:space="preserve"> «МКК «</w:t>
      </w:r>
      <w:r>
        <w:rPr>
          <w:sz w:val="28"/>
          <w:szCs w:val="28"/>
          <w:lang w:val="ru-RU"/>
        </w:rPr>
        <w:t>Деньгимигом</w:t>
      </w:r>
      <w:r>
        <w:rPr>
          <w:sz w:val="28"/>
          <w:szCs w:val="28"/>
          <w:lang w:val="ru-RU"/>
        </w:rPr>
        <w:t xml:space="preserve">» и Кузьминой Е.В. заключен договор займа № </w:t>
      </w:r>
      <w:r w:rsidR="007C0203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на сумму 9 000 рублей с уплатой 1% от суммы займа ежедневно сроком до 23 июня 2020 года. В нарушение условий договора займа ответчиком не исполнено обязательство по возврату денежной суммы в установленный срок, долг до настоящего времени не погашен. </w:t>
      </w:r>
    </w:p>
    <w:p w:rsidR="00DE57DD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Представитель истца в судебное заседание не явился, ходатайствовал о рассмотрении дела в его отсутствие.</w:t>
      </w:r>
    </w:p>
    <w:p w:rsidR="00DA7F68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Ответчик в судебное заседание не явился, о времени и месте рассмотрения дела извещен.</w:t>
      </w:r>
    </w:p>
    <w:p w:rsidR="00DA7F68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Представитель ответчика</w:t>
      </w:r>
      <w:r w:rsidR="00DE57DD">
        <w:rPr>
          <w:sz w:val="28"/>
          <w:szCs w:val="28"/>
          <w:lang w:val="ru-RU"/>
        </w:rPr>
        <w:t xml:space="preserve"> в судебном з</w:t>
      </w:r>
      <w:r>
        <w:rPr>
          <w:sz w:val="28"/>
          <w:szCs w:val="28"/>
          <w:lang w:val="ru-RU"/>
        </w:rPr>
        <w:t>аседании иск признала частично в сумме основного долга, в остальной части иск не признала. В части взыскания расходов на оплату услуг представителя пояснила, что Алимов А.Н. не имеет права передоверя</w:t>
      </w:r>
      <w:r w:rsidR="00E213F1">
        <w:rPr>
          <w:sz w:val="28"/>
          <w:szCs w:val="28"/>
          <w:lang w:val="ru-RU"/>
        </w:rPr>
        <w:t>ть свои полномочия иным лицам, и</w:t>
      </w:r>
      <w:r>
        <w:rPr>
          <w:sz w:val="28"/>
          <w:szCs w:val="28"/>
          <w:lang w:val="ru-RU"/>
        </w:rPr>
        <w:t xml:space="preserve"> представитель истца </w:t>
      </w:r>
      <w:r>
        <w:rPr>
          <w:sz w:val="28"/>
          <w:szCs w:val="28"/>
          <w:lang w:val="ru-RU"/>
        </w:rPr>
        <w:t>Галиева</w:t>
      </w:r>
      <w:r>
        <w:rPr>
          <w:sz w:val="28"/>
          <w:szCs w:val="28"/>
          <w:lang w:val="ru-RU"/>
        </w:rPr>
        <w:t xml:space="preserve"> А.Ф. является наемным работником ИП Алимова А.Н. по приказу о приеме работника на работу. </w:t>
      </w:r>
      <w:r w:rsidR="00E213F1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енежные средства за представительство были перечислены на лицевой счет Алимова А.Н.</w:t>
      </w:r>
      <w:r w:rsidR="00E213F1">
        <w:rPr>
          <w:sz w:val="28"/>
          <w:szCs w:val="28"/>
          <w:lang w:val="ru-RU"/>
        </w:rPr>
        <w:t xml:space="preserve">, а не </w:t>
      </w:r>
      <w:r w:rsidR="00E213F1">
        <w:rPr>
          <w:sz w:val="28"/>
          <w:szCs w:val="28"/>
          <w:lang w:val="ru-RU"/>
        </w:rPr>
        <w:t>Галиевой</w:t>
      </w:r>
      <w:r w:rsidR="00E213F1">
        <w:rPr>
          <w:sz w:val="28"/>
          <w:szCs w:val="28"/>
          <w:lang w:val="ru-RU"/>
        </w:rPr>
        <w:t xml:space="preserve"> А.Ф.</w:t>
      </w:r>
    </w:p>
    <w:p w:rsidR="00DE57DD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Изучив материалы дела, выслушав</w:t>
      </w:r>
      <w:r w:rsidR="00DA7F68">
        <w:rPr>
          <w:sz w:val="28"/>
          <w:szCs w:val="28"/>
          <w:lang w:val="ru-RU"/>
        </w:rPr>
        <w:t xml:space="preserve"> </w:t>
      </w:r>
      <w:r w:rsidR="0035166B">
        <w:rPr>
          <w:sz w:val="28"/>
          <w:szCs w:val="28"/>
          <w:lang w:val="ru-RU"/>
        </w:rPr>
        <w:t>Иванову И.А.</w:t>
      </w:r>
      <w:r>
        <w:rPr>
          <w:sz w:val="28"/>
          <w:szCs w:val="28"/>
          <w:lang w:val="ru-RU"/>
        </w:rPr>
        <w:t>, суд приходит к следующему.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В соответствии со статьями 309,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Односторонний отказ от исполнения обязательства и одностороннее изменение его условий не допускаются.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>В силу статьи 807 Гражданского кодекса Российской Федерации по договору займа заимодавец передает в собственность заемщику деньги, а заемщик обязуется возвратить заимодавцу такую же сумму денег (сумму займа).</w:t>
      </w:r>
      <w:r w:rsidRPr="004C0750">
        <w:rPr>
          <w:sz w:val="28"/>
          <w:szCs w:val="28"/>
          <w:lang w:val="ru-RU"/>
        </w:rPr>
        <w:t xml:space="preserve"> Договор займа считается заключенным с момента передачи денег или других вещей.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В соответствии с пунктом 1 статьи 809 Гражданского кодекса Российской Федерации,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При отсутствии иного соглашения проценты выплачиваются ежемесячно до дня возврата суммы займа.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Согласно пункту 1 статьи 420 Гражданского кодекса Российской Федерации, договором признается соглашение двух или нескольких лиц об установлении, изменении или прекращении гражданских прав и обязанностей.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В силу пунктам 1 и 2 статьи 421 Гражданского кодекса Российской Федерации, граждане и юридические лица свободны в заключение договора. Понуждение к заключению договора не допускается, за исключением случаев, когда обязанность заключить договор предусмотрена настоящим Кодексом, законом или добровольно принятым обязательством. Стороны могут заключить договор, как предусмотренный, так и не предусмотренный законом или иными правовыми актами.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В соответствии со статьей 2 Федерального закона "О </w:t>
      </w:r>
      <w:r w:rsidRPr="004C0750">
        <w:rPr>
          <w:sz w:val="28"/>
          <w:szCs w:val="28"/>
          <w:lang w:val="ru-RU"/>
        </w:rPr>
        <w:t>микрофинансовой</w:t>
      </w:r>
      <w:r w:rsidRPr="004C0750">
        <w:rPr>
          <w:sz w:val="28"/>
          <w:szCs w:val="28"/>
          <w:lang w:val="ru-RU"/>
        </w:rPr>
        <w:t xml:space="preserve"> деятельности и </w:t>
      </w:r>
      <w:r w:rsidRPr="004C0750">
        <w:rPr>
          <w:sz w:val="28"/>
          <w:szCs w:val="28"/>
          <w:lang w:val="ru-RU"/>
        </w:rPr>
        <w:t>микрофинансовых</w:t>
      </w:r>
      <w:r w:rsidRPr="004C0750">
        <w:rPr>
          <w:sz w:val="28"/>
          <w:szCs w:val="28"/>
          <w:lang w:val="ru-RU"/>
        </w:rPr>
        <w:t xml:space="preserve"> организациях", </w:t>
      </w:r>
      <w:r w:rsidRPr="004C0750">
        <w:rPr>
          <w:sz w:val="28"/>
          <w:szCs w:val="28"/>
          <w:lang w:val="ru-RU"/>
        </w:rPr>
        <w:t>микрофинансовая</w:t>
      </w:r>
      <w:r w:rsidRPr="004C0750">
        <w:rPr>
          <w:sz w:val="28"/>
          <w:szCs w:val="28"/>
          <w:lang w:val="ru-RU"/>
        </w:rPr>
        <w:t xml:space="preserve"> организация - юридическое лицо, зарегистрированное в форме фонда, автономной некоммерческой организации, учреждения (за исключением казенного учреждения), некоммерческого партнерства, хозяйственного общества или товарищества, осуществляющее </w:t>
      </w:r>
      <w:r w:rsidRPr="004C0750">
        <w:rPr>
          <w:sz w:val="28"/>
          <w:szCs w:val="28"/>
          <w:lang w:val="ru-RU"/>
        </w:rPr>
        <w:t>микрофинансовую</w:t>
      </w:r>
      <w:r w:rsidRPr="004C0750">
        <w:rPr>
          <w:sz w:val="28"/>
          <w:szCs w:val="28"/>
          <w:lang w:val="ru-RU"/>
        </w:rPr>
        <w:t xml:space="preserve"> деятельность и внесенное в государственный реестр </w:t>
      </w:r>
      <w:r w:rsidRPr="004C0750">
        <w:rPr>
          <w:sz w:val="28"/>
          <w:szCs w:val="28"/>
          <w:lang w:val="ru-RU"/>
        </w:rPr>
        <w:t>микрофинансовых</w:t>
      </w:r>
      <w:r w:rsidRPr="004C0750">
        <w:rPr>
          <w:sz w:val="28"/>
          <w:szCs w:val="28"/>
          <w:lang w:val="ru-RU"/>
        </w:rPr>
        <w:t xml:space="preserve"> организаций в порядке, предусмотренном настоящим Федеральным законом.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В соответствии со статьей 3 указанного Закона, правовые основы </w:t>
      </w:r>
      <w:r w:rsidRPr="004C0750">
        <w:rPr>
          <w:sz w:val="28"/>
          <w:szCs w:val="28"/>
          <w:lang w:val="ru-RU"/>
        </w:rPr>
        <w:t>микрофинансовой</w:t>
      </w:r>
      <w:r w:rsidRPr="004C0750">
        <w:rPr>
          <w:sz w:val="28"/>
          <w:szCs w:val="28"/>
          <w:lang w:val="ru-RU"/>
        </w:rPr>
        <w:t xml:space="preserve"> деятельности определяются Конституцией Российской Федерации, Гражданским кодексом Российской Федерации, настоящим Федеральным законом, другими федеральными законами, а также принимаемыми в соответствии с ними нормативными актами.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>Микрофинансовые</w:t>
      </w:r>
      <w:r w:rsidRPr="004C0750">
        <w:rPr>
          <w:sz w:val="28"/>
          <w:szCs w:val="28"/>
          <w:lang w:val="ru-RU"/>
        </w:rPr>
        <w:t xml:space="preserve"> организации осуществляют </w:t>
      </w:r>
      <w:r w:rsidRPr="004C0750">
        <w:rPr>
          <w:sz w:val="28"/>
          <w:szCs w:val="28"/>
          <w:lang w:val="ru-RU"/>
        </w:rPr>
        <w:t>микрофинансовую</w:t>
      </w:r>
      <w:r w:rsidRPr="004C0750">
        <w:rPr>
          <w:sz w:val="28"/>
          <w:szCs w:val="28"/>
          <w:lang w:val="ru-RU"/>
        </w:rPr>
        <w:t xml:space="preserve"> деятельность в порядке, установленном настоящим Федеральным законом.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>Микрофинансовые</w:t>
      </w:r>
      <w:r w:rsidRPr="004C0750">
        <w:rPr>
          <w:sz w:val="28"/>
          <w:szCs w:val="28"/>
          <w:lang w:val="ru-RU"/>
        </w:rPr>
        <w:t xml:space="preserve">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"О потребительском кредите (займе)".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Согласно пункту 2 статьи 8 указанного Закона, порядок и условия предоставления </w:t>
      </w:r>
      <w:r w:rsidRPr="004C0750">
        <w:rPr>
          <w:sz w:val="28"/>
          <w:szCs w:val="28"/>
          <w:lang w:val="ru-RU"/>
        </w:rPr>
        <w:t>микрозаймов</w:t>
      </w:r>
      <w:r w:rsidRPr="004C0750">
        <w:rPr>
          <w:sz w:val="28"/>
          <w:szCs w:val="28"/>
          <w:lang w:val="ru-RU"/>
        </w:rPr>
        <w:t xml:space="preserve"> устанавливаются </w:t>
      </w:r>
      <w:r w:rsidRPr="004C0750">
        <w:rPr>
          <w:sz w:val="28"/>
          <w:szCs w:val="28"/>
          <w:lang w:val="ru-RU"/>
        </w:rPr>
        <w:t>микрофинансовой</w:t>
      </w:r>
      <w:r w:rsidRPr="004C0750">
        <w:rPr>
          <w:sz w:val="28"/>
          <w:szCs w:val="28"/>
          <w:lang w:val="ru-RU"/>
        </w:rPr>
        <w:t xml:space="preserve"> организацией в правилах предоставления </w:t>
      </w:r>
      <w:r w:rsidRPr="004C0750">
        <w:rPr>
          <w:sz w:val="28"/>
          <w:szCs w:val="28"/>
          <w:lang w:val="ru-RU"/>
        </w:rPr>
        <w:t>микрозаймов</w:t>
      </w:r>
      <w:r w:rsidRPr="004C0750">
        <w:rPr>
          <w:sz w:val="28"/>
          <w:szCs w:val="28"/>
          <w:lang w:val="ru-RU"/>
        </w:rPr>
        <w:t xml:space="preserve">, утверждаемых органом управления </w:t>
      </w:r>
      <w:r w:rsidRPr="004C0750">
        <w:rPr>
          <w:sz w:val="28"/>
          <w:szCs w:val="28"/>
          <w:lang w:val="ru-RU"/>
        </w:rPr>
        <w:t>микрофинансовой</w:t>
      </w:r>
      <w:r w:rsidRPr="004C0750">
        <w:rPr>
          <w:sz w:val="28"/>
          <w:szCs w:val="28"/>
          <w:lang w:val="ru-RU"/>
        </w:rPr>
        <w:t xml:space="preserve"> организации.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В соответствии со статьей 9 указанного Закона, </w:t>
      </w:r>
      <w:r w:rsidRPr="004C0750">
        <w:rPr>
          <w:sz w:val="28"/>
          <w:szCs w:val="28"/>
          <w:lang w:val="ru-RU"/>
        </w:rPr>
        <w:t>микрофинансовая</w:t>
      </w:r>
      <w:r w:rsidRPr="004C0750">
        <w:rPr>
          <w:sz w:val="28"/>
          <w:szCs w:val="28"/>
          <w:lang w:val="ru-RU"/>
        </w:rPr>
        <w:t xml:space="preserve"> организация обязана: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1) предоставить лицу, подавшему заявку на предоставление </w:t>
      </w:r>
      <w:r w:rsidRPr="004C0750">
        <w:rPr>
          <w:sz w:val="28"/>
          <w:szCs w:val="28"/>
          <w:lang w:val="ru-RU"/>
        </w:rPr>
        <w:t>микрозайма</w:t>
      </w:r>
      <w:r w:rsidRPr="004C0750">
        <w:rPr>
          <w:sz w:val="28"/>
          <w:szCs w:val="28"/>
          <w:lang w:val="ru-RU"/>
        </w:rPr>
        <w:t xml:space="preserve">, полную и достоверную информацию о порядке и об условиях предоставления </w:t>
      </w:r>
      <w:r w:rsidRPr="004C0750">
        <w:rPr>
          <w:sz w:val="28"/>
          <w:szCs w:val="28"/>
          <w:lang w:val="ru-RU"/>
        </w:rPr>
        <w:t>микрозайма</w:t>
      </w:r>
      <w:r w:rsidRPr="004C0750">
        <w:rPr>
          <w:sz w:val="28"/>
          <w:szCs w:val="28"/>
          <w:lang w:val="ru-RU"/>
        </w:rPr>
        <w:t xml:space="preserve">, о его правах и обязанностях, связанных с получением </w:t>
      </w:r>
      <w:r w:rsidRPr="004C0750">
        <w:rPr>
          <w:sz w:val="28"/>
          <w:szCs w:val="28"/>
          <w:lang w:val="ru-RU"/>
        </w:rPr>
        <w:t>микрозайма</w:t>
      </w:r>
      <w:r w:rsidRPr="004C0750">
        <w:rPr>
          <w:sz w:val="28"/>
          <w:szCs w:val="28"/>
          <w:lang w:val="ru-RU"/>
        </w:rPr>
        <w:t xml:space="preserve">;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2) </w:t>
      </w:r>
      <w:r w:rsidRPr="004C0750">
        <w:rPr>
          <w:sz w:val="28"/>
          <w:szCs w:val="28"/>
          <w:lang w:val="ru-RU"/>
        </w:rPr>
        <w:t>разместить копию</w:t>
      </w:r>
      <w:r w:rsidRPr="004C0750">
        <w:rPr>
          <w:sz w:val="28"/>
          <w:szCs w:val="28"/>
          <w:lang w:val="ru-RU"/>
        </w:rPr>
        <w:t xml:space="preserve"> правил предоставления </w:t>
      </w:r>
      <w:r w:rsidRPr="004C0750">
        <w:rPr>
          <w:sz w:val="28"/>
          <w:szCs w:val="28"/>
          <w:lang w:val="ru-RU"/>
        </w:rPr>
        <w:t>микрозаймов</w:t>
      </w:r>
      <w:r w:rsidRPr="004C0750">
        <w:rPr>
          <w:sz w:val="28"/>
          <w:szCs w:val="28"/>
          <w:lang w:val="ru-RU"/>
        </w:rPr>
        <w:t xml:space="preserve"> в месте, доступном для обозрения и ознакомления с ними любого заинтересованного лица, и в сети Интернет;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3) проинформировать лицо, подавшее заявку на предоставление </w:t>
      </w:r>
      <w:r w:rsidRPr="004C0750">
        <w:rPr>
          <w:sz w:val="28"/>
          <w:szCs w:val="28"/>
          <w:lang w:val="ru-RU"/>
        </w:rPr>
        <w:t>микрозайма</w:t>
      </w:r>
      <w:r w:rsidRPr="004C0750">
        <w:rPr>
          <w:sz w:val="28"/>
          <w:szCs w:val="28"/>
          <w:lang w:val="ru-RU"/>
        </w:rPr>
        <w:t xml:space="preserve">, до получения им </w:t>
      </w:r>
      <w:r w:rsidRPr="004C0750">
        <w:rPr>
          <w:sz w:val="28"/>
          <w:szCs w:val="28"/>
          <w:lang w:val="ru-RU"/>
        </w:rPr>
        <w:t>микрозайма</w:t>
      </w:r>
      <w:r w:rsidRPr="004C0750">
        <w:rPr>
          <w:sz w:val="28"/>
          <w:szCs w:val="28"/>
          <w:lang w:val="ru-RU"/>
        </w:rPr>
        <w:t xml:space="preserve"> об условиях договора </w:t>
      </w:r>
      <w:r w:rsidRPr="004C0750">
        <w:rPr>
          <w:sz w:val="28"/>
          <w:szCs w:val="28"/>
          <w:lang w:val="ru-RU"/>
        </w:rPr>
        <w:t>микрозайма</w:t>
      </w:r>
      <w:r w:rsidRPr="004C0750">
        <w:rPr>
          <w:sz w:val="28"/>
          <w:szCs w:val="28"/>
          <w:lang w:val="ru-RU"/>
        </w:rPr>
        <w:t xml:space="preserve">, о возможности и порядке изменения его условий по инициативе </w:t>
      </w:r>
      <w:r w:rsidRPr="004C0750">
        <w:rPr>
          <w:sz w:val="28"/>
          <w:szCs w:val="28"/>
          <w:lang w:val="ru-RU"/>
        </w:rPr>
        <w:t>микрофинансовой</w:t>
      </w:r>
      <w:r w:rsidRPr="004C0750">
        <w:rPr>
          <w:sz w:val="28"/>
          <w:szCs w:val="28"/>
          <w:lang w:val="ru-RU"/>
        </w:rPr>
        <w:t xml:space="preserve"> организации и заемщика, о перечне и размере всех платежей, связанных с получением, обслуживанием и возвратом </w:t>
      </w:r>
      <w:r w:rsidRPr="004C0750">
        <w:rPr>
          <w:sz w:val="28"/>
          <w:szCs w:val="28"/>
          <w:lang w:val="ru-RU"/>
        </w:rPr>
        <w:t>микрозайма</w:t>
      </w:r>
      <w:r w:rsidRPr="004C0750">
        <w:rPr>
          <w:sz w:val="28"/>
          <w:szCs w:val="28"/>
          <w:lang w:val="ru-RU"/>
        </w:rPr>
        <w:t xml:space="preserve">, а также с нарушением условий договора </w:t>
      </w:r>
      <w:r w:rsidRPr="004C0750">
        <w:rPr>
          <w:sz w:val="28"/>
          <w:szCs w:val="28"/>
          <w:lang w:val="ru-RU"/>
        </w:rPr>
        <w:t>микрозайма</w:t>
      </w:r>
      <w:r w:rsidRPr="004C0750">
        <w:rPr>
          <w:sz w:val="28"/>
          <w:szCs w:val="28"/>
          <w:lang w:val="ru-RU"/>
        </w:rPr>
        <w:t xml:space="preserve">;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4) гарантировать соблюдение тайны об операциях своих заемщиков. </w:t>
      </w:r>
      <w:r w:rsidRPr="004C0750">
        <w:rPr>
          <w:sz w:val="28"/>
          <w:szCs w:val="28"/>
          <w:lang w:val="ru-RU"/>
        </w:rPr>
        <w:t xml:space="preserve">Все работники </w:t>
      </w:r>
      <w:r w:rsidRPr="004C0750">
        <w:rPr>
          <w:sz w:val="28"/>
          <w:szCs w:val="28"/>
          <w:lang w:val="ru-RU"/>
        </w:rPr>
        <w:t>микрофинансовой</w:t>
      </w:r>
      <w:r w:rsidRPr="004C0750">
        <w:rPr>
          <w:sz w:val="28"/>
          <w:szCs w:val="28"/>
          <w:lang w:val="ru-RU"/>
        </w:rPr>
        <w:t xml:space="preserve"> организации обязаны соблюдать тайну об операциях заемщиков </w:t>
      </w:r>
      <w:r w:rsidRPr="004C0750">
        <w:rPr>
          <w:sz w:val="28"/>
          <w:szCs w:val="28"/>
          <w:lang w:val="ru-RU"/>
        </w:rPr>
        <w:t>микрофинансовой</w:t>
      </w:r>
      <w:r w:rsidRPr="004C0750">
        <w:rPr>
          <w:sz w:val="28"/>
          <w:szCs w:val="28"/>
          <w:lang w:val="ru-RU"/>
        </w:rPr>
        <w:t xml:space="preserve"> организации, а также об иных сведениях, устанавливаемых </w:t>
      </w:r>
      <w:r w:rsidRPr="004C0750">
        <w:rPr>
          <w:sz w:val="28"/>
          <w:szCs w:val="28"/>
          <w:lang w:val="ru-RU"/>
        </w:rPr>
        <w:t>микрофинансовой</w:t>
      </w:r>
      <w:r w:rsidRPr="004C0750">
        <w:rPr>
          <w:sz w:val="28"/>
          <w:szCs w:val="28"/>
          <w:lang w:val="ru-RU"/>
        </w:rPr>
        <w:t xml:space="preserve"> организацией, за исключением случаев, установленных федеральными законами;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5) раскрывать неограниченному кругу лиц информацию о лицах, оказывающих существенное (прямое или косвенное) влияние на решения, принимаемые органами управления </w:t>
      </w:r>
      <w:r w:rsidRPr="004C0750">
        <w:rPr>
          <w:sz w:val="28"/>
          <w:szCs w:val="28"/>
          <w:lang w:val="ru-RU"/>
        </w:rPr>
        <w:t>микрофинансовой</w:t>
      </w:r>
      <w:r w:rsidRPr="004C0750">
        <w:rPr>
          <w:sz w:val="28"/>
          <w:szCs w:val="28"/>
          <w:lang w:val="ru-RU"/>
        </w:rPr>
        <w:t xml:space="preserve"> организации, в порядке, установленном учредительными документами;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5.1) проинформировать лицо, подавшее заявку в </w:t>
      </w:r>
      <w:r w:rsidRPr="004C0750">
        <w:rPr>
          <w:sz w:val="28"/>
          <w:szCs w:val="28"/>
          <w:lang w:val="ru-RU"/>
        </w:rPr>
        <w:t>микрофинансовую</w:t>
      </w:r>
      <w:r w:rsidRPr="004C0750">
        <w:rPr>
          <w:sz w:val="28"/>
          <w:szCs w:val="28"/>
          <w:lang w:val="ru-RU"/>
        </w:rPr>
        <w:t xml:space="preserve"> организацию на предоставление </w:t>
      </w:r>
      <w:r w:rsidRPr="004C0750">
        <w:rPr>
          <w:sz w:val="28"/>
          <w:szCs w:val="28"/>
          <w:lang w:val="ru-RU"/>
        </w:rPr>
        <w:t>микрозайма</w:t>
      </w:r>
      <w:r w:rsidRPr="004C0750">
        <w:rPr>
          <w:sz w:val="28"/>
          <w:szCs w:val="28"/>
          <w:lang w:val="ru-RU"/>
        </w:rPr>
        <w:t xml:space="preserve">, до получения им </w:t>
      </w:r>
      <w:r w:rsidRPr="004C0750">
        <w:rPr>
          <w:sz w:val="28"/>
          <w:szCs w:val="28"/>
          <w:lang w:val="ru-RU"/>
        </w:rPr>
        <w:t>микрозайма</w:t>
      </w:r>
      <w:r w:rsidRPr="004C0750">
        <w:rPr>
          <w:sz w:val="28"/>
          <w:szCs w:val="28"/>
          <w:lang w:val="ru-RU"/>
        </w:rPr>
        <w:t xml:space="preserve"> о том, что данная </w:t>
      </w:r>
      <w:r w:rsidRPr="004C0750">
        <w:rPr>
          <w:sz w:val="28"/>
          <w:szCs w:val="28"/>
          <w:lang w:val="ru-RU"/>
        </w:rPr>
        <w:t>микрофинансовая</w:t>
      </w:r>
      <w:r w:rsidRPr="004C0750">
        <w:rPr>
          <w:sz w:val="28"/>
          <w:szCs w:val="28"/>
          <w:lang w:val="ru-RU"/>
        </w:rPr>
        <w:t xml:space="preserve"> организация включена в государственный реестр </w:t>
      </w:r>
      <w:r w:rsidRPr="004C0750">
        <w:rPr>
          <w:sz w:val="28"/>
          <w:szCs w:val="28"/>
          <w:lang w:val="ru-RU"/>
        </w:rPr>
        <w:t>микрофинансовых</w:t>
      </w:r>
      <w:r w:rsidRPr="004C0750">
        <w:rPr>
          <w:sz w:val="28"/>
          <w:szCs w:val="28"/>
          <w:lang w:val="ru-RU"/>
        </w:rPr>
        <w:t xml:space="preserve"> организаций, и по его требованию предоставить копию документа, подтверждающего внесение сведений о юридическом лице в государственный реестр </w:t>
      </w:r>
      <w:r w:rsidRPr="004C0750">
        <w:rPr>
          <w:sz w:val="28"/>
          <w:szCs w:val="28"/>
          <w:lang w:val="ru-RU"/>
        </w:rPr>
        <w:t>микрофинансовых</w:t>
      </w:r>
      <w:r w:rsidRPr="004C0750">
        <w:rPr>
          <w:sz w:val="28"/>
          <w:szCs w:val="28"/>
          <w:lang w:val="ru-RU"/>
        </w:rPr>
        <w:t xml:space="preserve"> организаций.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Согласно статье 12 указанного Закона (в редакции от 29.12.2015 года, которая действует с 29.03.2016 года), </w:t>
      </w:r>
      <w:r w:rsidRPr="004C0750">
        <w:rPr>
          <w:sz w:val="28"/>
          <w:szCs w:val="28"/>
          <w:lang w:val="ru-RU"/>
        </w:rPr>
        <w:t>микрофинансовая</w:t>
      </w:r>
      <w:r w:rsidRPr="004C0750">
        <w:rPr>
          <w:sz w:val="28"/>
          <w:szCs w:val="28"/>
          <w:lang w:val="ru-RU"/>
        </w:rPr>
        <w:t xml:space="preserve"> организация не вправе начислять заемщику - физическому лицу проценты и иные платежи по договору потребительского займа, срок возврата потребительского займа по которому не превышает одного года, за исключением неустойки (штрафа, пени) и платежей за услуги, оказываемые заемщику за отдельную плату, в случае, если сумма начисленных</w:t>
      </w:r>
      <w:r w:rsidRPr="004C0750">
        <w:rPr>
          <w:sz w:val="28"/>
          <w:szCs w:val="28"/>
          <w:lang w:val="ru-RU"/>
        </w:rPr>
        <w:t xml:space="preserve"> по договору процентов и иных платежей достигнет четырехкратного размера суммы займа. Условие, содержащее данный запрет, должно быть указано </w:t>
      </w:r>
      <w:r w:rsidRPr="004C0750">
        <w:rPr>
          <w:sz w:val="28"/>
          <w:szCs w:val="28"/>
          <w:lang w:val="ru-RU"/>
        </w:rPr>
        <w:t>микрофинансовой</w:t>
      </w:r>
      <w:r w:rsidRPr="004C0750">
        <w:rPr>
          <w:sz w:val="28"/>
          <w:szCs w:val="28"/>
          <w:lang w:val="ru-RU"/>
        </w:rPr>
        <w:t xml:space="preserve"> организацией на первой странице договора потребительского займа, срок возврата потребительского займа по которому не превышает одного года, перед таблицей, содержащей индивидуальные условия договора потребительского займа.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В силу абзаца 1 пункта 1 статьи 810 Гражданского кодекса Российской Федерации заемщик обязан возвратить займодавцу полученную сумму займа в срок и в порядке, которые предусмотрены договором займа.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Согласно статье 15 Гражданского кодекса Российской Федерации,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</w:t>
      </w:r>
    </w:p>
    <w:p w:rsidR="00DE57DD" w:rsidRPr="004C0750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 </w:t>
      </w:r>
    </w:p>
    <w:p w:rsidR="00DE57DD" w:rsidRPr="004C0750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>Пункт 12 постановления Пленума Верховного Суда Российской Федерации от 23.06.2015 N 25 "О применении судами некоторых положений раздела I части первой Гражданского кодекса Российской Федерации" предусматривает, что по делам о возмещении убытков истец обязан доказать, что ответчик является лицом, в результате действий (бездействия) которого возник ущерб, а также факты нарушения обязательства или причинения вреда, наличие убытков (пункт 2 статьи 15</w:t>
      </w:r>
      <w:r w:rsidRPr="004C0750">
        <w:rPr>
          <w:sz w:val="28"/>
          <w:szCs w:val="28"/>
          <w:lang w:val="ru-RU"/>
        </w:rPr>
        <w:t xml:space="preserve"> </w:t>
      </w:r>
      <w:r w:rsidRPr="004C0750">
        <w:rPr>
          <w:sz w:val="28"/>
          <w:szCs w:val="28"/>
          <w:lang w:val="ru-RU"/>
        </w:rPr>
        <w:t>ГК РФ).</w:t>
      </w:r>
    </w:p>
    <w:p w:rsidR="0035166B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Судом установлено, что </w:t>
      </w:r>
      <w:r w:rsidR="007C0203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года межд</w:t>
      </w:r>
      <w:r>
        <w:rPr>
          <w:sz w:val="28"/>
          <w:szCs w:val="28"/>
          <w:lang w:val="ru-RU"/>
        </w:rPr>
        <w:t>у ООО</w:t>
      </w:r>
      <w:r>
        <w:rPr>
          <w:sz w:val="28"/>
          <w:szCs w:val="28"/>
          <w:lang w:val="ru-RU"/>
        </w:rPr>
        <w:t xml:space="preserve"> «МКК «</w:t>
      </w:r>
      <w:r>
        <w:rPr>
          <w:sz w:val="28"/>
          <w:szCs w:val="28"/>
          <w:lang w:val="ru-RU"/>
        </w:rPr>
        <w:t>Деньгимигом</w:t>
      </w:r>
      <w:r>
        <w:rPr>
          <w:sz w:val="28"/>
          <w:szCs w:val="28"/>
          <w:lang w:val="ru-RU"/>
        </w:rPr>
        <w:t xml:space="preserve">» и Кузьминой Е.В. заключен договор займа № </w:t>
      </w:r>
      <w:r w:rsidR="007C0203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на сумму 9 000 рублей с уплатой 1% от суммы займа ежедневно сроком до 23 июня 2020 года.</w:t>
      </w:r>
    </w:p>
    <w:p w:rsidR="00DE57DD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 июня</w:t>
      </w:r>
      <w:r>
        <w:rPr>
          <w:sz w:val="28"/>
          <w:szCs w:val="28"/>
          <w:lang w:val="ru-RU"/>
        </w:rPr>
        <w:t xml:space="preserve"> 2020 года денежные средства были </w:t>
      </w:r>
      <w:r>
        <w:rPr>
          <w:sz w:val="28"/>
          <w:szCs w:val="28"/>
          <w:lang w:val="ru-RU"/>
        </w:rPr>
        <w:t>перечислены на счет ответчика</w:t>
      </w:r>
      <w:r>
        <w:rPr>
          <w:sz w:val="28"/>
          <w:szCs w:val="28"/>
          <w:lang w:val="ru-RU"/>
        </w:rPr>
        <w:t>, что не оспаривалось сторонами.</w:t>
      </w:r>
    </w:p>
    <w:p w:rsidR="00DE57DD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Ответчик свои обязательства по договору займа в полном объеме не исполнил, сумму основного долга и процентов по договору в установленный срок не возвратил.</w:t>
      </w:r>
    </w:p>
    <w:p w:rsidR="00DE57DD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Общая сумма задолженности ответчика составляет </w:t>
      </w:r>
      <w:r w:rsidR="0035166B">
        <w:rPr>
          <w:sz w:val="28"/>
          <w:szCs w:val="28"/>
          <w:lang w:val="ru-RU"/>
        </w:rPr>
        <w:t>16640,02 рублей,</w:t>
      </w:r>
      <w:r w:rsidRPr="00AD23F7" w:rsidR="0035166B">
        <w:rPr>
          <w:sz w:val="28"/>
          <w:szCs w:val="28"/>
          <w:lang w:val="ru-RU"/>
        </w:rPr>
        <w:t xml:space="preserve"> из ко</w:t>
      </w:r>
      <w:r w:rsidR="0035166B">
        <w:rPr>
          <w:sz w:val="28"/>
          <w:szCs w:val="28"/>
          <w:lang w:val="ru-RU"/>
        </w:rPr>
        <w:t>торых: сумма основного долга – 9</w:t>
      </w:r>
      <w:r w:rsidRPr="00AD23F7" w:rsidR="0035166B">
        <w:rPr>
          <w:sz w:val="28"/>
          <w:szCs w:val="28"/>
          <w:lang w:val="ru-RU"/>
        </w:rPr>
        <w:t xml:space="preserve">000 рублей, </w:t>
      </w:r>
      <w:r w:rsidRPr="00947D15" w:rsidR="0035166B">
        <w:rPr>
          <w:sz w:val="28"/>
          <w:szCs w:val="28"/>
          <w:lang w:val="ru-RU"/>
        </w:rPr>
        <w:t xml:space="preserve">проценты по договору займа за период с </w:t>
      </w:r>
      <w:r w:rsidR="0035166B">
        <w:rPr>
          <w:sz w:val="28"/>
          <w:szCs w:val="28"/>
          <w:lang w:val="ru-RU"/>
        </w:rPr>
        <w:t>1 августа</w:t>
      </w:r>
      <w:r w:rsidRPr="00947D15" w:rsidR="0035166B">
        <w:rPr>
          <w:sz w:val="28"/>
          <w:szCs w:val="28"/>
          <w:lang w:val="ru-RU"/>
        </w:rPr>
        <w:t xml:space="preserve"> 2020 года по </w:t>
      </w:r>
      <w:r w:rsidR="0035166B">
        <w:rPr>
          <w:sz w:val="28"/>
          <w:szCs w:val="28"/>
          <w:lang w:val="ru-RU"/>
        </w:rPr>
        <w:t>7 ноября</w:t>
      </w:r>
      <w:r w:rsidRPr="00947D15" w:rsidR="0035166B">
        <w:rPr>
          <w:sz w:val="28"/>
          <w:szCs w:val="28"/>
          <w:lang w:val="ru-RU"/>
        </w:rPr>
        <w:t xml:space="preserve"> 2020 года – </w:t>
      </w:r>
      <w:r w:rsidR="0035166B">
        <w:rPr>
          <w:sz w:val="28"/>
          <w:szCs w:val="28"/>
          <w:lang w:val="ru-RU"/>
        </w:rPr>
        <w:t>7640</w:t>
      </w:r>
      <w:r w:rsidRPr="00947D15" w:rsidR="0035166B">
        <w:rPr>
          <w:sz w:val="28"/>
          <w:szCs w:val="28"/>
          <w:lang w:val="ru-RU"/>
        </w:rPr>
        <w:t xml:space="preserve">,01 рублей, </w:t>
      </w:r>
      <w:r w:rsidR="0035166B">
        <w:rPr>
          <w:sz w:val="28"/>
          <w:szCs w:val="28"/>
          <w:lang w:val="ru-RU"/>
        </w:rPr>
        <w:t>0,01 рублей - упущенная выгода, возникшая вследствие ненадлежащего исполнения заемщиком обязательств по договору.</w:t>
      </w:r>
    </w:p>
    <w:p w:rsidR="00DE57DD" w:rsidRPr="004C0750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Сведений о том, что ответчик надлежащим образом исполнил обязательства по выплате задолженности по кредитным обязательствам, суду не представлено. </w:t>
      </w:r>
    </w:p>
    <w:p w:rsidR="00DE57DD" w:rsidRPr="004C0750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В связи с этим, суд считает установленным ненадлежащее исполнение ответчиком принятых на себя обязательств по возврату кредитных средств, а потому исковые требования в части взыскания основного долга и процентов по договору займа, являются законными и обоснованными. </w:t>
      </w:r>
    </w:p>
    <w:p w:rsidR="00DE57DD" w:rsidRPr="004C0750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Вместе с тем, истцом, в соответствии со статьей 56 Гражданского процессуального кодекса Российской Федерации, не представлены допустимые доказательства с достоверностью, свидетельствующие о нарушении ответчиком его прав и законных интересов, повлекшие причинение ему убытков, в том числе неполученные доходы, которые истец получил бы при обычных условиях </w:t>
      </w:r>
      <w:r w:rsidRPr="004C0750">
        <w:rPr>
          <w:sz w:val="28"/>
          <w:szCs w:val="28"/>
          <w:lang w:val="ru-RU"/>
        </w:rPr>
        <w:t>гражданского оборота, если бы его право не было нарушено, которые бы подлежали возмещению со стороны</w:t>
      </w:r>
      <w:r w:rsidRPr="004C0750">
        <w:rPr>
          <w:sz w:val="28"/>
          <w:szCs w:val="28"/>
          <w:lang w:val="ru-RU"/>
        </w:rPr>
        <w:t xml:space="preserve"> ответчика. </w:t>
      </w:r>
    </w:p>
    <w:p w:rsidR="00DE57DD" w:rsidRPr="004C0750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Таким образом, заявленные истцом требования о возмещении упущенной выгоды </w:t>
      </w:r>
      <w:r>
        <w:rPr>
          <w:sz w:val="28"/>
          <w:szCs w:val="28"/>
          <w:lang w:val="ru-RU"/>
        </w:rPr>
        <w:t>не подлежат удовлетворению.</w:t>
      </w:r>
      <w:r w:rsidRPr="004C0750">
        <w:rPr>
          <w:sz w:val="28"/>
          <w:szCs w:val="28"/>
          <w:lang w:val="ru-RU"/>
        </w:rPr>
        <w:t xml:space="preserve"> </w:t>
      </w:r>
    </w:p>
    <w:p w:rsidR="00DE57DD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>В силу статей 98, 100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в связи с чем, с ответчика подлежат возмещению расходы на оплату услуг представителя в</w:t>
      </w:r>
      <w:r w:rsidR="0035166B">
        <w:rPr>
          <w:sz w:val="28"/>
          <w:szCs w:val="28"/>
          <w:lang w:val="ru-RU"/>
        </w:rPr>
        <w:t xml:space="preserve"> с учетом принципов разумности и справедливости</w:t>
      </w:r>
      <w:r w:rsidRPr="004C0750">
        <w:rPr>
          <w:sz w:val="28"/>
          <w:szCs w:val="28"/>
          <w:lang w:val="ru-RU"/>
        </w:rPr>
        <w:t xml:space="preserve"> размере </w:t>
      </w:r>
      <w:r w:rsidR="0035166B">
        <w:rPr>
          <w:sz w:val="28"/>
          <w:szCs w:val="28"/>
          <w:lang w:val="ru-RU"/>
        </w:rPr>
        <w:t>2500</w:t>
      </w:r>
      <w:r w:rsidRPr="004C0750">
        <w:rPr>
          <w:sz w:val="28"/>
          <w:szCs w:val="28"/>
          <w:lang w:val="ru-RU"/>
        </w:rPr>
        <w:t xml:space="preserve"> рублей, почтовые расходы в размере 70,80 рублей, расходы по</w:t>
      </w:r>
      <w:r w:rsidRPr="004C0750">
        <w:rPr>
          <w:sz w:val="28"/>
          <w:szCs w:val="28"/>
          <w:lang w:val="ru-RU"/>
        </w:rPr>
        <w:t xml:space="preserve"> оплате государственной пошлины </w:t>
      </w:r>
      <w:r w:rsidR="0035166B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35166B">
        <w:rPr>
          <w:sz w:val="28"/>
          <w:szCs w:val="28"/>
          <w:lang w:val="ru-RU"/>
        </w:rPr>
        <w:t xml:space="preserve">665,60 </w:t>
      </w:r>
      <w:r w:rsidRPr="004C0750">
        <w:rPr>
          <w:sz w:val="28"/>
          <w:szCs w:val="28"/>
          <w:lang w:val="ru-RU"/>
        </w:rPr>
        <w:t xml:space="preserve">рублей. </w:t>
      </w:r>
    </w:p>
    <w:p w:rsidR="0035166B" w:rsidRPr="004C0750" w:rsidP="00136616">
      <w:pPr>
        <w:suppressAutoHyphens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Доводы представителя ответчика о том, что </w:t>
      </w:r>
      <w:r w:rsidR="00136616">
        <w:rPr>
          <w:sz w:val="28"/>
          <w:szCs w:val="28"/>
          <w:lang w:val="ru-RU"/>
        </w:rPr>
        <w:t xml:space="preserve">Алимов А.Н. не имеет права передоверять свои полномочия иным лицам, представитель истца </w:t>
      </w:r>
      <w:r w:rsidR="00136616">
        <w:rPr>
          <w:sz w:val="28"/>
          <w:szCs w:val="28"/>
          <w:lang w:val="ru-RU"/>
        </w:rPr>
        <w:t>Галиева</w:t>
      </w:r>
      <w:r w:rsidR="00136616">
        <w:rPr>
          <w:sz w:val="28"/>
          <w:szCs w:val="28"/>
          <w:lang w:val="ru-RU"/>
        </w:rPr>
        <w:t xml:space="preserve"> А.Ф. является лишь наемным работником ИП Алимова А.Н. по приказу о приеме работника на работу, </w:t>
      </w:r>
      <w:r w:rsidR="00E213F1">
        <w:rPr>
          <w:sz w:val="28"/>
          <w:szCs w:val="28"/>
          <w:lang w:val="ru-RU"/>
        </w:rPr>
        <w:t xml:space="preserve">денежные средства за представительство были перечислены на лицевой счет Алимова А.Н., а не </w:t>
      </w:r>
      <w:r w:rsidR="00E213F1">
        <w:rPr>
          <w:sz w:val="28"/>
          <w:szCs w:val="28"/>
          <w:lang w:val="ru-RU"/>
        </w:rPr>
        <w:t>Галиевой</w:t>
      </w:r>
      <w:r w:rsidR="00E213F1">
        <w:rPr>
          <w:sz w:val="28"/>
          <w:szCs w:val="28"/>
          <w:lang w:val="ru-RU"/>
        </w:rPr>
        <w:t xml:space="preserve"> А.Ф., не могут быть приняты во внимание</w:t>
      </w:r>
      <w:r w:rsidR="00E213F1">
        <w:rPr>
          <w:sz w:val="28"/>
          <w:szCs w:val="28"/>
          <w:lang w:val="ru-RU"/>
        </w:rPr>
        <w:t xml:space="preserve">, поскольку </w:t>
      </w:r>
      <w:r w:rsidR="00136616">
        <w:rPr>
          <w:sz w:val="28"/>
          <w:szCs w:val="28"/>
          <w:lang w:val="ru-RU"/>
        </w:rPr>
        <w:t>агентский договор № 7 от 29 августа 2016 года никем не оспорен и недействительным не признан.</w:t>
      </w:r>
    </w:p>
    <w:p w:rsidR="00DE57DD" w:rsidRPr="004C0750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4C0750">
        <w:rPr>
          <w:sz w:val="28"/>
          <w:szCs w:val="28"/>
          <w:lang w:val="ru-RU"/>
        </w:rPr>
        <w:t xml:space="preserve">При таких обстоятельствах, заявленные истцом требования подлежат частичному удовлетворению. </w:t>
      </w:r>
    </w:p>
    <w:p w:rsidR="00DE57DD" w:rsidP="00DE57D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изложенного и </w:t>
      </w:r>
      <w:r w:rsidRPr="00E00A4C">
        <w:rPr>
          <w:sz w:val="28"/>
          <w:szCs w:val="28"/>
          <w:lang w:val="ru-RU"/>
        </w:rPr>
        <w:t>руководствуясь статьями 194-199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DE57DD" w:rsidP="00DE57DD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DE57DD" w:rsidRPr="00DE57DD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E57DD">
        <w:rPr>
          <w:sz w:val="28"/>
          <w:szCs w:val="28"/>
          <w:lang w:val="ru-RU"/>
        </w:rPr>
        <w:t>иск общества с ограниченной ответственностью «</w:t>
      </w:r>
      <w:r w:rsidRPr="00DE57DD">
        <w:rPr>
          <w:sz w:val="28"/>
          <w:szCs w:val="28"/>
          <w:lang w:val="ru-RU"/>
        </w:rPr>
        <w:t>Микрокредитная</w:t>
      </w:r>
      <w:r w:rsidRPr="00DE57DD">
        <w:rPr>
          <w:sz w:val="28"/>
          <w:szCs w:val="28"/>
          <w:lang w:val="ru-RU"/>
        </w:rPr>
        <w:t xml:space="preserve"> компания «</w:t>
      </w:r>
      <w:r w:rsidRPr="00DE57DD">
        <w:rPr>
          <w:sz w:val="28"/>
          <w:szCs w:val="28"/>
          <w:lang w:val="ru-RU"/>
        </w:rPr>
        <w:t>Деньгимигом</w:t>
      </w:r>
      <w:r w:rsidRPr="00DE57DD">
        <w:rPr>
          <w:sz w:val="28"/>
          <w:szCs w:val="28"/>
          <w:lang w:val="ru-RU"/>
        </w:rPr>
        <w:t xml:space="preserve">» к Кузьминой </w:t>
      </w:r>
      <w:r w:rsidR="007C0203">
        <w:rPr>
          <w:sz w:val="28"/>
          <w:szCs w:val="28"/>
          <w:lang w:val="ru-RU"/>
        </w:rPr>
        <w:t>Е.В.</w:t>
      </w:r>
      <w:r w:rsidRPr="00DE57DD">
        <w:rPr>
          <w:sz w:val="28"/>
          <w:szCs w:val="28"/>
          <w:lang w:val="ru-RU"/>
        </w:rPr>
        <w:t xml:space="preserve"> о взыскании суммы долга по договору </w:t>
      </w:r>
      <w:r w:rsidRPr="00DE57DD">
        <w:rPr>
          <w:sz w:val="28"/>
          <w:szCs w:val="28"/>
          <w:lang w:val="ru-RU"/>
        </w:rPr>
        <w:t>микрозайма</w:t>
      </w:r>
      <w:r w:rsidRPr="00DE57DD">
        <w:rPr>
          <w:sz w:val="28"/>
          <w:szCs w:val="28"/>
          <w:lang w:val="ru-RU"/>
        </w:rPr>
        <w:t>, процентов за пользование займом удовлетворить частично.</w:t>
      </w:r>
    </w:p>
    <w:p w:rsidR="00DE57DD" w:rsidRPr="00DE57DD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E57DD">
        <w:rPr>
          <w:sz w:val="28"/>
          <w:szCs w:val="28"/>
          <w:lang w:val="ru-RU"/>
        </w:rPr>
        <w:t xml:space="preserve">Взыскать с Кузьминой </w:t>
      </w:r>
      <w:r w:rsidR="007C0203">
        <w:rPr>
          <w:sz w:val="28"/>
          <w:szCs w:val="28"/>
          <w:lang w:val="ru-RU"/>
        </w:rPr>
        <w:t>Е.В.</w:t>
      </w:r>
      <w:r w:rsidRPr="00DE57DD">
        <w:rPr>
          <w:sz w:val="28"/>
          <w:szCs w:val="28"/>
          <w:lang w:val="ru-RU"/>
        </w:rPr>
        <w:t xml:space="preserve"> в пользу общества с ограниченной ответственностью «МКК «</w:t>
      </w:r>
      <w:r w:rsidRPr="00DE57DD">
        <w:rPr>
          <w:sz w:val="28"/>
          <w:szCs w:val="28"/>
          <w:lang w:val="ru-RU"/>
        </w:rPr>
        <w:t>Деньгимигом</w:t>
      </w:r>
      <w:r w:rsidRPr="00DE57DD">
        <w:rPr>
          <w:sz w:val="28"/>
          <w:szCs w:val="28"/>
          <w:lang w:val="ru-RU"/>
        </w:rPr>
        <w:t xml:space="preserve">» задолженность по договору займа № </w:t>
      </w:r>
      <w:r w:rsidR="007C0203">
        <w:rPr>
          <w:sz w:val="28"/>
          <w:szCs w:val="28"/>
          <w:lang w:val="ru-RU"/>
        </w:rPr>
        <w:t>ХХХ</w:t>
      </w:r>
      <w:r w:rsidRPr="00DE57DD">
        <w:rPr>
          <w:sz w:val="28"/>
          <w:szCs w:val="28"/>
          <w:lang w:val="ru-RU"/>
        </w:rPr>
        <w:t xml:space="preserve"> от </w:t>
      </w:r>
      <w:r w:rsidR="007C0203">
        <w:rPr>
          <w:sz w:val="28"/>
          <w:szCs w:val="28"/>
          <w:lang w:val="ru-RU"/>
        </w:rPr>
        <w:t>ХХХ</w:t>
      </w:r>
      <w:r w:rsidRPr="00DE57DD">
        <w:rPr>
          <w:sz w:val="28"/>
          <w:szCs w:val="28"/>
          <w:lang w:val="ru-RU"/>
        </w:rPr>
        <w:t xml:space="preserve"> года в размере 16640,01 рублей, из которых: сумма основного долга –9000 рублей, проценты по договору займа за период с 1 августа 2020 года по 7 ноября 2020 года – 7640,01 рублей, а также расходы по уплате государственной пошлины в размере 665,60</w:t>
      </w:r>
      <w:r w:rsidRPr="00DE57DD">
        <w:rPr>
          <w:sz w:val="28"/>
          <w:szCs w:val="28"/>
          <w:lang w:val="ru-RU"/>
        </w:rPr>
        <w:t xml:space="preserve"> рублей, расходы по оплате услуг представителя 2500 рублей, почтовые расходы в размере 70,80 рублей.</w:t>
      </w:r>
    </w:p>
    <w:p w:rsidR="00DE57DD" w:rsidRPr="00DE57DD" w:rsidP="00DE57D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E57DD">
        <w:rPr>
          <w:color w:val="000000"/>
          <w:sz w:val="28"/>
          <w:szCs w:val="28"/>
          <w:lang w:val="ru-RU"/>
        </w:rPr>
        <w:t>В удовлетворении остальной части иска общества с ограниченной ответственностью «МКК «</w:t>
      </w:r>
      <w:r w:rsidRPr="00DE57DD">
        <w:rPr>
          <w:color w:val="000000"/>
          <w:sz w:val="28"/>
          <w:szCs w:val="28"/>
          <w:lang w:val="ru-RU"/>
        </w:rPr>
        <w:t>Деньгимигом</w:t>
      </w:r>
      <w:r w:rsidRPr="00DE57DD">
        <w:rPr>
          <w:color w:val="000000"/>
          <w:sz w:val="28"/>
          <w:szCs w:val="28"/>
          <w:lang w:val="ru-RU"/>
        </w:rPr>
        <w:t xml:space="preserve">» отказать. </w:t>
      </w:r>
    </w:p>
    <w:p w:rsidR="00DE57DD" w:rsidRPr="00DE57DD" w:rsidP="00DE57DD">
      <w:pPr>
        <w:ind w:firstLine="567"/>
        <w:jc w:val="both"/>
        <w:rPr>
          <w:sz w:val="28"/>
          <w:szCs w:val="28"/>
          <w:lang w:val="ru-RU" w:eastAsia="ru-RU"/>
        </w:rPr>
      </w:pPr>
      <w:r w:rsidRPr="00DE57DD">
        <w:rPr>
          <w:sz w:val="28"/>
          <w:szCs w:val="28"/>
          <w:lang w:val="ru-RU" w:eastAsia="ru-RU"/>
        </w:rPr>
        <w:t xml:space="preserve">Решение может быть обжаловано в апелляционном порядке в </w:t>
      </w:r>
      <w:r w:rsidRPr="00DE57DD">
        <w:rPr>
          <w:sz w:val="28"/>
          <w:szCs w:val="28"/>
          <w:lang w:val="ru-RU" w:eastAsia="ru-RU"/>
        </w:rPr>
        <w:t>Набережночелнинский</w:t>
      </w:r>
      <w:r w:rsidRPr="00DE57DD">
        <w:rPr>
          <w:sz w:val="28"/>
          <w:szCs w:val="28"/>
          <w:lang w:val="ru-RU" w:eastAsia="ru-RU"/>
        </w:rPr>
        <w:t xml:space="preserve">  городской суд Республики Татарстан в течение месяца через мирового судью.</w:t>
      </w:r>
    </w:p>
    <w:p w:rsidR="00DE57DD" w:rsidRPr="00DE57DD" w:rsidP="00DE57DD">
      <w:pPr>
        <w:ind w:firstLine="567"/>
        <w:jc w:val="both"/>
        <w:rPr>
          <w:sz w:val="28"/>
          <w:szCs w:val="28"/>
          <w:lang w:val="ru-RU" w:eastAsia="ru-RU"/>
        </w:rPr>
      </w:pPr>
      <w:r w:rsidRPr="00DE57DD">
        <w:rPr>
          <w:sz w:val="28"/>
          <w:szCs w:val="28"/>
          <w:lang w:val="ru-RU"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DE57DD" w:rsidRPr="00DE57DD" w:rsidP="00DE57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DE57DD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E57DD" w:rsidP="00DE57DD">
      <w:pPr>
        <w:ind w:firstLine="600"/>
        <w:jc w:val="both"/>
        <w:rPr>
          <w:sz w:val="28"/>
          <w:szCs w:val="28"/>
          <w:lang w:val="ru-RU" w:eastAsia="ru-RU"/>
        </w:rPr>
      </w:pPr>
      <w:r w:rsidRPr="00DE57DD">
        <w:rPr>
          <w:sz w:val="28"/>
          <w:szCs w:val="28"/>
          <w:lang w:val="ru-RU"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36616" w:rsidRPr="00DE57DD" w:rsidP="00DE57DD">
      <w:pPr>
        <w:ind w:firstLine="600"/>
        <w:jc w:val="both"/>
        <w:rPr>
          <w:sz w:val="28"/>
          <w:szCs w:val="28"/>
          <w:lang w:val="ru-RU" w:eastAsia="ru-RU"/>
        </w:rPr>
      </w:pPr>
    </w:p>
    <w:p w:rsidR="00DE57DD" w:rsidRPr="00DE57DD" w:rsidP="00DE57DD">
      <w:pPr>
        <w:suppressAutoHyphens/>
        <w:autoSpaceDE w:val="0"/>
        <w:autoSpaceDN w:val="0"/>
        <w:adjustRightInd w:val="0"/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DE57DD">
        <w:rPr>
          <w:sz w:val="28"/>
          <w:szCs w:val="28"/>
          <w:lang w:val="ru-RU"/>
        </w:rPr>
        <w:t xml:space="preserve">Мировой судья                </w:t>
      </w:r>
      <w:r w:rsidRPr="00DE57DD">
        <w:rPr>
          <w:sz w:val="28"/>
          <w:szCs w:val="28"/>
          <w:lang w:val="ru-RU"/>
        </w:rPr>
        <w:tab/>
      </w:r>
      <w:r w:rsidRPr="00DE57DD">
        <w:rPr>
          <w:sz w:val="28"/>
          <w:szCs w:val="28"/>
          <w:lang w:val="ru-RU"/>
        </w:rPr>
        <w:tab/>
      </w:r>
      <w:r w:rsidR="0008000D">
        <w:rPr>
          <w:sz w:val="28"/>
          <w:szCs w:val="28"/>
          <w:lang w:val="ru-RU"/>
        </w:rPr>
        <w:t>подпись</w:t>
      </w:r>
      <w:r w:rsidRPr="00DE57DD">
        <w:rPr>
          <w:sz w:val="28"/>
          <w:szCs w:val="28"/>
          <w:lang w:val="ru-RU"/>
        </w:rPr>
        <w:tab/>
      </w:r>
      <w:r w:rsidRPr="00DE57DD">
        <w:rPr>
          <w:sz w:val="28"/>
          <w:szCs w:val="28"/>
          <w:lang w:val="ru-RU"/>
        </w:rPr>
        <w:tab/>
      </w:r>
      <w:r w:rsidRPr="00DE57DD">
        <w:rPr>
          <w:sz w:val="28"/>
          <w:szCs w:val="28"/>
          <w:lang w:val="ru-RU"/>
        </w:rPr>
        <w:tab/>
        <w:t xml:space="preserve">   </w:t>
      </w:r>
      <w:r w:rsidRPr="00DE57DD">
        <w:rPr>
          <w:sz w:val="28"/>
          <w:szCs w:val="28"/>
          <w:lang w:val="ru-RU"/>
        </w:rPr>
        <w:t>Иксанова</w:t>
      </w:r>
      <w:r w:rsidRPr="00DE57DD">
        <w:rPr>
          <w:sz w:val="28"/>
          <w:szCs w:val="28"/>
          <w:lang w:val="ru-RU"/>
        </w:rPr>
        <w:t xml:space="preserve"> С.Р.</w:t>
      </w:r>
      <w:r w:rsidRPr="00DE57DD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</w:t>
      </w:r>
    </w:p>
    <w:p w:rsidR="00DE57DD" w:rsidP="00DE57DD">
      <w:pPr>
        <w:suppressAutoHyphens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E57DD" w:rsidP="00DE57DD">
      <w:pPr>
        <w:suppressAutoHyphens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E57DD" w:rsidP="00DE57DD">
      <w:pPr>
        <w:suppressAutoHyphens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Мотивированное решение изготовлено 25 июля 2022 года.</w:t>
      </w:r>
    </w:p>
    <w:p w:rsidR="004F0FF9" w:rsidRPr="00DE57DD">
      <w:pPr>
        <w:rPr>
          <w:lang w:val="ru-RU"/>
        </w:rPr>
      </w:pPr>
    </w:p>
    <w:sectPr w:rsidSect="00136616">
      <w:headerReference w:type="even" r:id="rId4"/>
      <w:headerReference w:type="default" r:id="rId5"/>
      <w:pgSz w:w="11906" w:h="16838"/>
      <w:pgMar w:top="1134" w:right="107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427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C0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427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203">
      <w:rPr>
        <w:rStyle w:val="PageNumber"/>
        <w:noProof/>
      </w:rPr>
      <w:t>6</w:t>
    </w:r>
    <w:r>
      <w:rPr>
        <w:rStyle w:val="PageNumber"/>
      </w:rPr>
      <w:fldChar w:fldCharType="end"/>
    </w:r>
  </w:p>
  <w:p w:rsidR="00BC0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DD"/>
    <w:rsid w:val="0008000D"/>
    <w:rsid w:val="00136616"/>
    <w:rsid w:val="0035166B"/>
    <w:rsid w:val="004C0750"/>
    <w:rsid w:val="004F0FF9"/>
    <w:rsid w:val="006912AB"/>
    <w:rsid w:val="007C0203"/>
    <w:rsid w:val="008379A1"/>
    <w:rsid w:val="00947D15"/>
    <w:rsid w:val="00AD23F7"/>
    <w:rsid w:val="00AD6645"/>
    <w:rsid w:val="00BC0427"/>
    <w:rsid w:val="00C83C4E"/>
    <w:rsid w:val="00DA7F68"/>
    <w:rsid w:val="00DE57DD"/>
    <w:rsid w:val="00E00A4C"/>
    <w:rsid w:val="00E213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E57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E57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E57DD"/>
  </w:style>
  <w:style w:type="paragraph" w:styleId="BalloonText">
    <w:name w:val="Balloon Text"/>
    <w:basedOn w:val="Normal"/>
    <w:link w:val="a0"/>
    <w:uiPriority w:val="99"/>
    <w:semiHidden/>
    <w:unhideWhenUsed/>
    <w:rsid w:val="001366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3661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