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1A3C" w:rsidRPr="00B9043A" w:rsidP="00831A3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409E7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831A3C" w:rsidRPr="00B9043A" w:rsidP="00831A3C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409E7">
        <w:rPr>
          <w:rFonts w:ascii="Times New Roman" w:eastAsia="Times New Roman" w:hAnsi="Times New Roman" w:cs="Times New Roman"/>
          <w:color w:val="000000"/>
          <w:sz w:val="28"/>
          <w:szCs w:val="28"/>
        </w:rPr>
        <w:t>297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409E7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</w:p>
    <w:p w:rsidR="00831A3C" w:rsidRPr="00B9043A" w:rsidP="00831A3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1A3C" w:rsidRPr="00B9043A" w:rsidP="00831A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A3C" w:rsidRPr="00B9043A" w:rsidP="00831A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831A3C" w:rsidRPr="00B9043A" w:rsidP="00831A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831A3C" w:rsidRPr="00B9043A" w:rsidP="00831A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831A3C" w:rsidRPr="00B9043A" w:rsidP="00831A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 февраля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A409E7">
        <w:rPr>
          <w:rFonts w:ascii="Times New Roman" w:eastAsia="Times New Roman" w:hAnsi="Times New Roman" w:cs="Times New Roman"/>
          <w:sz w:val="28"/>
          <w:szCs w:val="28"/>
        </w:rPr>
        <w:t xml:space="preserve">Сафиной </w:t>
      </w:r>
      <w:r w:rsidR="00384380"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487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9E7">
        <w:rPr>
          <w:rFonts w:ascii="Times New Roman" w:eastAsia="Times New Roman" w:hAnsi="Times New Roman" w:cs="Times New Roman"/>
          <w:sz w:val="28"/>
          <w:szCs w:val="28"/>
        </w:rPr>
        <w:t xml:space="preserve">Сафиной </w:t>
      </w:r>
      <w:r w:rsidR="00384380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58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76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9E7">
        <w:rPr>
          <w:rFonts w:ascii="Times New Roman" w:eastAsia="Times New Roman" w:hAnsi="Times New Roman" w:cs="Times New Roman"/>
          <w:sz w:val="28"/>
          <w:szCs w:val="28"/>
        </w:rPr>
        <w:t xml:space="preserve">Сафиной </w:t>
      </w:r>
      <w:r w:rsidR="00384380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A40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380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84380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A409E7">
        <w:rPr>
          <w:rFonts w:ascii="Times New Roman" w:eastAsia="Times New Roman" w:hAnsi="Times New Roman" w:cs="Times New Roman"/>
          <w:sz w:val="28"/>
          <w:szCs w:val="28"/>
        </w:rPr>
        <w:t>25000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A409E7">
        <w:rPr>
          <w:rFonts w:ascii="Times New Roman" w:eastAsia="Times New Roman" w:hAnsi="Times New Roman" w:cs="Times New Roman"/>
          <w:sz w:val="28"/>
          <w:szCs w:val="28"/>
        </w:rPr>
        <w:t>10 0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A409E7">
        <w:rPr>
          <w:rFonts w:ascii="Times New Roman" w:eastAsia="Times New Roman" w:hAnsi="Times New Roman" w:cs="Times New Roman"/>
          <w:sz w:val="28"/>
          <w:szCs w:val="28"/>
        </w:rPr>
        <w:t>18 сентября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 w:rsidR="00A409E7">
        <w:rPr>
          <w:rFonts w:ascii="Times New Roman" w:eastAsia="Times New Roman" w:hAnsi="Times New Roman" w:cs="Times New Roman"/>
          <w:sz w:val="28"/>
          <w:szCs w:val="28"/>
        </w:rPr>
        <w:t>15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9E7"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00,01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уплате государственной пошлины в размере </w:t>
      </w:r>
      <w:r w:rsidR="00A409E7"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5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000 рублей, почтовые расходы в размере 69,20 рублей.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 судебного заседания с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их участием – в течение трех дней со дня объявления резолютивной части решения суда, а в случае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0542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831A3C" w:rsidRPr="00B9043A" w:rsidP="0083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P="00831A3C"/>
    <w:p w:rsidR="00831A3C" w:rsidP="00831A3C"/>
    <w:p w:rsidR="00831A3C" w:rsidP="00831A3C"/>
    <w:p w:rsidR="00831A3C" w:rsidP="00831A3C"/>
    <w:p w:rsidR="00831A3C" w:rsidP="00831A3C"/>
    <w:p w:rsidR="00831A3C" w:rsidP="00831A3C"/>
    <w:p w:rsidR="006A36D5"/>
    <w:sectPr w:rsidSect="0070542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3C"/>
    <w:rsid w:val="00384380"/>
    <w:rsid w:val="00487F44"/>
    <w:rsid w:val="005722A2"/>
    <w:rsid w:val="00581591"/>
    <w:rsid w:val="006A36D5"/>
    <w:rsid w:val="0070542B"/>
    <w:rsid w:val="00831A3C"/>
    <w:rsid w:val="00A409E7"/>
    <w:rsid w:val="00B9043A"/>
    <w:rsid w:val="00D76ECE"/>
    <w:rsid w:val="00E60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A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