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93" w:rsidRPr="00D32F93" w:rsidP="00D32F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дело № 2-1370/2022        </w:t>
      </w:r>
    </w:p>
    <w:p w:rsidR="00D32F93" w:rsidRPr="00D32F93" w:rsidP="00D32F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D32F93" w:rsidRPr="00D32F93" w:rsidP="00D32F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F93" w:rsidRPr="00D32F93" w:rsidP="00D32F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14 июня 2022 г.                                                              г. Зеленодольск РТ         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32F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2F9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D32F93">
        <w:rPr>
          <w:rFonts w:ascii="Times New Roman" w:hAnsi="Times New Roman" w:cs="Times New Roman"/>
          <w:sz w:val="28"/>
          <w:szCs w:val="28"/>
        </w:rPr>
        <w:t>Асулбегова</w:t>
      </w:r>
      <w:r w:rsidRPr="00D32F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D32F93">
        <w:rPr>
          <w:rFonts w:ascii="Times New Roman" w:hAnsi="Times New Roman" w:cs="Times New Roman"/>
          <w:sz w:val="28"/>
          <w:szCs w:val="28"/>
        </w:rPr>
        <w:t>Ситиус</w:t>
      </w:r>
      <w:r w:rsidRPr="00D32F93">
        <w:rPr>
          <w:rFonts w:ascii="Times New Roman" w:hAnsi="Times New Roman" w:cs="Times New Roman"/>
          <w:sz w:val="28"/>
          <w:szCs w:val="28"/>
        </w:rPr>
        <w:t xml:space="preserve">» к </w:t>
      </w:r>
      <w:r w:rsidRPr="00D32F93">
        <w:rPr>
          <w:rFonts w:ascii="Times New Roman" w:hAnsi="Times New Roman" w:cs="Times New Roman"/>
          <w:sz w:val="28"/>
          <w:szCs w:val="28"/>
        </w:rPr>
        <w:t>Гайнуллину</w:t>
      </w:r>
      <w:r w:rsidRPr="00D32F9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F9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F9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руководствуясь   ст. ст. 235, 237,199  ГПК РФ,</w:t>
      </w:r>
    </w:p>
    <w:p w:rsidR="00D32F93" w:rsidRPr="00D32F93" w:rsidP="00D32F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решил: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32F93">
        <w:rPr>
          <w:rFonts w:ascii="Times New Roman" w:hAnsi="Times New Roman" w:cs="Times New Roman"/>
          <w:sz w:val="28"/>
          <w:szCs w:val="28"/>
        </w:rPr>
        <w:t>Гайнуллина</w:t>
      </w:r>
      <w:r w:rsidRPr="00D32F9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F9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F93">
        <w:rPr>
          <w:rFonts w:ascii="Times New Roman" w:hAnsi="Times New Roman" w:cs="Times New Roman"/>
          <w:sz w:val="28"/>
          <w:szCs w:val="28"/>
        </w:rPr>
        <w:t xml:space="preserve"> в пользу  общества с ограниченной ответственностью «</w:t>
      </w:r>
      <w:r w:rsidRPr="00D32F93">
        <w:rPr>
          <w:rFonts w:ascii="Times New Roman" w:hAnsi="Times New Roman" w:cs="Times New Roman"/>
          <w:sz w:val="28"/>
          <w:szCs w:val="28"/>
        </w:rPr>
        <w:t>Ситиус</w:t>
      </w:r>
      <w:r w:rsidRPr="00D32F93">
        <w:rPr>
          <w:rFonts w:ascii="Times New Roman" w:hAnsi="Times New Roman" w:cs="Times New Roman"/>
          <w:sz w:val="28"/>
          <w:szCs w:val="28"/>
        </w:rPr>
        <w:t>»  задолженность по договору займа №2021-1386695 от 20.05.2021  в размере 17495,59 руб. за период с 21.05.2021 по 08.04.2022, расходы по оплате юридических услуг в размере 2500 руб.,  расходы по оплате государственной пошлины в размере 699,82 руб.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D32F93">
        <w:rPr>
          <w:rFonts w:ascii="Times New Roman" w:hAnsi="Times New Roman" w:cs="Times New Roman"/>
          <w:sz w:val="28"/>
          <w:szCs w:val="28"/>
        </w:rPr>
        <w:t>Зеленодольский</w:t>
      </w:r>
      <w:r w:rsidRPr="00D32F93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D32F93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D32F93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D32F93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32F93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вой судья судебного участка № 7</w:t>
      </w:r>
    </w:p>
    <w:p w:rsidR="00682C8C" w:rsidRPr="00D32F93" w:rsidP="00D32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F93">
        <w:rPr>
          <w:rFonts w:ascii="Times New Roman" w:hAnsi="Times New Roman" w:cs="Times New Roman"/>
          <w:sz w:val="28"/>
          <w:szCs w:val="28"/>
        </w:rPr>
        <w:t xml:space="preserve">по </w:t>
      </w:r>
      <w:r w:rsidRPr="00D32F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2F9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D32F9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CB"/>
    <w:rsid w:val="00682C8C"/>
    <w:rsid w:val="007878CB"/>
    <w:rsid w:val="00D32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