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FAA" w:rsidRPr="00B96FAA" w:rsidP="00B96F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 xml:space="preserve">дело № 2-1333/2022        </w:t>
      </w:r>
    </w:p>
    <w:p w:rsidR="00B96FAA" w:rsidRPr="00B96FAA" w:rsidP="00B96F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B96FAA" w:rsidRPr="00B96FAA" w:rsidP="00B96F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96FAA" w:rsidRPr="00B96FAA" w:rsidP="00B96F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 xml:space="preserve">07 июня 2022 г.                                                              г. Зеленодольск РТ         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96FA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96FA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B96FAA">
        <w:rPr>
          <w:rFonts w:ascii="Times New Roman" w:hAnsi="Times New Roman" w:cs="Times New Roman"/>
          <w:sz w:val="28"/>
          <w:szCs w:val="28"/>
        </w:rPr>
        <w:t>Асулбегова</w:t>
      </w:r>
      <w:r w:rsidRPr="00B96F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Pr="00B96FAA">
        <w:rPr>
          <w:rFonts w:ascii="Times New Roman" w:hAnsi="Times New Roman" w:cs="Times New Roman"/>
          <w:sz w:val="28"/>
          <w:szCs w:val="28"/>
        </w:rPr>
        <w:t>у ООО</w:t>
      </w:r>
      <w:r w:rsidRPr="00B96FAA">
        <w:rPr>
          <w:rFonts w:ascii="Times New Roman" w:hAnsi="Times New Roman" w:cs="Times New Roman"/>
          <w:sz w:val="28"/>
          <w:szCs w:val="28"/>
        </w:rPr>
        <w:t xml:space="preserve"> «СК «Гранта» к Сафину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FA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FAA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суброгации,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руководствуясь   ст. ст. 235, 237, 199  ГПК РФ,</w:t>
      </w:r>
    </w:p>
    <w:p w:rsidR="00B96FAA" w:rsidRPr="00B96FAA" w:rsidP="00B96F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решил: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Взыскать с Сафина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FA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6FAA">
        <w:rPr>
          <w:rFonts w:ascii="Times New Roman" w:hAnsi="Times New Roman" w:cs="Times New Roman"/>
          <w:sz w:val="28"/>
          <w:szCs w:val="28"/>
        </w:rPr>
        <w:t xml:space="preserve"> в польз</w:t>
      </w:r>
      <w:r w:rsidRPr="00B96FAA">
        <w:rPr>
          <w:rFonts w:ascii="Times New Roman" w:hAnsi="Times New Roman" w:cs="Times New Roman"/>
          <w:sz w:val="28"/>
          <w:szCs w:val="28"/>
        </w:rPr>
        <w:t>у  ООО</w:t>
      </w:r>
      <w:r w:rsidRPr="00B96FAA">
        <w:rPr>
          <w:rFonts w:ascii="Times New Roman" w:hAnsi="Times New Roman" w:cs="Times New Roman"/>
          <w:sz w:val="28"/>
          <w:szCs w:val="28"/>
        </w:rPr>
        <w:t xml:space="preserve"> «СК «Гранта» в счет возмещения ущерба в порядке суброгации 30227,92 руб., расходы по оплате государственной пошлины в размере 1107,00 руб.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B96FAA">
        <w:rPr>
          <w:rFonts w:ascii="Times New Roman" w:hAnsi="Times New Roman" w:cs="Times New Roman"/>
          <w:sz w:val="28"/>
          <w:szCs w:val="28"/>
        </w:rPr>
        <w:t>Зеленодольский</w:t>
      </w:r>
      <w:r w:rsidRPr="00B96FAA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B96FAA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B96FAA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6FA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FAA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</w:t>
      </w:r>
    </w:p>
    <w:p w:rsidR="00682C8C" w:rsidRPr="00B96FAA" w:rsidP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FAA">
        <w:rPr>
          <w:rFonts w:ascii="Times New Roman" w:hAnsi="Times New Roman" w:cs="Times New Roman"/>
          <w:sz w:val="28"/>
          <w:szCs w:val="28"/>
        </w:rPr>
        <w:t xml:space="preserve">по </w:t>
      </w:r>
      <w:r w:rsidRPr="00B96FA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96FA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B96FAA">
        <w:rPr>
          <w:rFonts w:ascii="Times New Roman" w:hAnsi="Times New Roman" w:cs="Times New Roman"/>
          <w:sz w:val="28"/>
          <w:szCs w:val="28"/>
        </w:rPr>
        <w:t>Р.А.Асулбегов</w:t>
      </w:r>
    </w:p>
    <w:p w:rsidR="00B96FAA" w:rsidRPr="00B96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57"/>
    <w:rsid w:val="00353A57"/>
    <w:rsid w:val="00682C8C"/>
    <w:rsid w:val="00B9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