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7B5" w:rsidRPr="004B57B5" w:rsidP="004B57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 xml:space="preserve">дело № 2-1076/2022        </w:t>
      </w:r>
    </w:p>
    <w:p w:rsidR="004B57B5" w:rsidRPr="004B57B5" w:rsidP="004B57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>РЕШЕНИЕ</w:t>
      </w:r>
    </w:p>
    <w:p w:rsidR="004B57B5" w:rsidRPr="004B57B5" w:rsidP="004B57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B57B5" w:rsidRPr="004B57B5" w:rsidP="004B57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 xml:space="preserve">01 июня 2022 г.                                                                               г. Зеленодольск 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 xml:space="preserve">Республики Татарстан         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B57B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B57B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4B57B5">
        <w:rPr>
          <w:rFonts w:ascii="Times New Roman" w:hAnsi="Times New Roman" w:cs="Times New Roman"/>
          <w:sz w:val="28"/>
          <w:szCs w:val="28"/>
        </w:rPr>
        <w:t>Асулбегова</w:t>
      </w:r>
      <w:r w:rsidRPr="004B57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«Защита» к </w:t>
      </w:r>
      <w:r w:rsidRPr="004B57B5">
        <w:rPr>
          <w:rFonts w:ascii="Times New Roman" w:hAnsi="Times New Roman" w:cs="Times New Roman"/>
          <w:sz w:val="28"/>
          <w:szCs w:val="28"/>
        </w:rPr>
        <w:t>Вафиной</w:t>
      </w:r>
      <w:r w:rsidRPr="004B57B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7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7B5">
        <w:rPr>
          <w:rFonts w:ascii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hAnsi="Times New Roman" w:cs="Times New Roman"/>
          <w:sz w:val="28"/>
          <w:szCs w:val="28"/>
        </w:rPr>
        <w:t>адолженности по договору займа,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>на основании ст. 333 ГК РФ, руководствуясь  ст. ст. 12, 56, 194, 198, 199  ГПК РФ,</w:t>
      </w:r>
    </w:p>
    <w:p w:rsidR="004B57B5" w:rsidRPr="004B57B5" w:rsidP="004B57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>решил: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«Защита» к </w:t>
      </w:r>
      <w:r w:rsidRPr="004B57B5">
        <w:rPr>
          <w:rFonts w:ascii="Times New Roman" w:hAnsi="Times New Roman" w:cs="Times New Roman"/>
          <w:sz w:val="28"/>
          <w:szCs w:val="28"/>
        </w:rPr>
        <w:t>Вафиной</w:t>
      </w:r>
      <w:r w:rsidRPr="004B57B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7B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7B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 частично. 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Pr="004B57B5">
        <w:rPr>
          <w:rFonts w:ascii="Times New Roman" w:hAnsi="Times New Roman" w:cs="Times New Roman"/>
          <w:sz w:val="28"/>
          <w:szCs w:val="28"/>
        </w:rPr>
        <w:t>Вафиной</w:t>
      </w:r>
      <w:r w:rsidRPr="004B57B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7B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7B5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«Защита» задолженность по договору займа № Z920551642301 от 02.02.2019 за период со 02.02.2019 по 08.12.2021: сумму основного долга в размере 6538,25 руб.; проценты в размере 17559,59 руб., пени в размере 600,00 руб.; расходы по оплате государственной пошлины в размере 940,94 руб.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4B57B5">
        <w:rPr>
          <w:rFonts w:ascii="Times New Roman" w:hAnsi="Times New Roman" w:cs="Times New Roman"/>
          <w:sz w:val="28"/>
          <w:szCs w:val="28"/>
        </w:rPr>
        <w:t>Зеленодольский</w:t>
      </w:r>
      <w:r w:rsidRPr="004B57B5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 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4B57B5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7B5">
        <w:rPr>
          <w:rFonts w:ascii="Times New Roman" w:hAnsi="Times New Roman" w:cs="Times New Roman"/>
          <w:sz w:val="28"/>
          <w:szCs w:val="28"/>
        </w:rPr>
        <w:t xml:space="preserve">по </w:t>
      </w:r>
      <w:r w:rsidRPr="004B57B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B57B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4B57B5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682C8C" w:rsidRPr="004B57B5" w:rsidP="004B5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90"/>
    <w:rsid w:val="004B57B5"/>
    <w:rsid w:val="00682C8C"/>
    <w:rsid w:val="007611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