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849" w:rsidRPr="00C62849" w:rsidP="00C628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>дело № 2-1074/2022</w:t>
      </w:r>
    </w:p>
    <w:p w:rsidR="00C62849" w:rsidRPr="00C62849" w:rsidP="00C628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>РЕШЕНИЕ</w:t>
      </w:r>
    </w:p>
    <w:p w:rsidR="00C62849" w:rsidRPr="00C62849" w:rsidP="00C628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62849" w:rsidRPr="00C62849" w:rsidP="00C628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>24 мая 2022 г.                                                               г. Зеленодольск РТ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C6284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6284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C62849">
        <w:rPr>
          <w:rFonts w:ascii="Times New Roman" w:hAnsi="Times New Roman" w:cs="Times New Roman"/>
          <w:sz w:val="28"/>
          <w:szCs w:val="28"/>
        </w:rPr>
        <w:t>Асулбегова</w:t>
      </w:r>
      <w:r w:rsidRPr="00C628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>при секретаре  А.Г. Денисовой,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62849">
        <w:rPr>
          <w:rFonts w:ascii="Times New Roman" w:hAnsi="Times New Roman" w:cs="Times New Roman"/>
          <w:sz w:val="28"/>
          <w:szCs w:val="28"/>
        </w:rPr>
        <w:t>Карсонова</w:t>
      </w:r>
      <w:r w:rsidRPr="00C6284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284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2849">
        <w:rPr>
          <w:rFonts w:ascii="Times New Roman" w:hAnsi="Times New Roman" w:cs="Times New Roman"/>
          <w:sz w:val="28"/>
          <w:szCs w:val="28"/>
        </w:rPr>
        <w:t xml:space="preserve"> к АО «Русская Телефонная Компания» о  защите прав потребителей,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 xml:space="preserve"> руководствуясь ст. 333 ГК РФ, ст. ст. 12,56, 194, 198, 199 ГПК РФ,  </w:t>
      </w:r>
    </w:p>
    <w:p w:rsidR="00C62849" w:rsidRPr="00C62849" w:rsidP="00C628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>РЕШИЛ: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C62849">
        <w:rPr>
          <w:rFonts w:ascii="Times New Roman" w:hAnsi="Times New Roman" w:cs="Times New Roman"/>
          <w:sz w:val="28"/>
          <w:szCs w:val="28"/>
        </w:rPr>
        <w:t>Карсонова</w:t>
      </w:r>
      <w:r w:rsidRPr="00C6284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2849">
        <w:rPr>
          <w:rFonts w:ascii="Times New Roman" w:hAnsi="Times New Roman" w:cs="Times New Roman"/>
          <w:sz w:val="28"/>
          <w:szCs w:val="28"/>
        </w:rPr>
        <w:t xml:space="preserve"> </w:t>
      </w:r>
      <w:r w:rsidRPr="00C6284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частично.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 xml:space="preserve">Взыскать с АО «Русская Телефонная Компания» в пользу  </w:t>
      </w:r>
      <w:r w:rsidRPr="00C62849">
        <w:rPr>
          <w:rFonts w:ascii="Times New Roman" w:hAnsi="Times New Roman" w:cs="Times New Roman"/>
          <w:sz w:val="28"/>
          <w:szCs w:val="28"/>
        </w:rPr>
        <w:t>Карсонова</w:t>
      </w:r>
      <w:r w:rsidRPr="00C6284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284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2849">
        <w:rPr>
          <w:rFonts w:ascii="Times New Roman" w:hAnsi="Times New Roman" w:cs="Times New Roman"/>
          <w:sz w:val="28"/>
          <w:szCs w:val="28"/>
        </w:rPr>
        <w:t xml:space="preserve"> 399,00 руб. – стоимость товара ненадлежащего качества,   400,00 руб.– неустойку за период с 21.12.2021 по 13.04.2022; 500,00 руб. – компенсацию морального вреда; 600,00 руб. – штраф за несоблюдение добровольного порядка удовлетворения требований потребителя. 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>В остальной части иска отказать.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 xml:space="preserve">Взыскать с АО «Русская Телефонная Компания» в бюджет </w:t>
      </w:r>
      <w:r w:rsidRPr="00C6284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C6284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400,00 руб.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C62849">
        <w:rPr>
          <w:rFonts w:ascii="Times New Roman" w:hAnsi="Times New Roman" w:cs="Times New Roman"/>
          <w:sz w:val="28"/>
          <w:szCs w:val="28"/>
        </w:rPr>
        <w:t>Карсонова</w:t>
      </w:r>
      <w:r w:rsidRPr="00C6284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284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2849">
        <w:rPr>
          <w:rFonts w:ascii="Times New Roman" w:hAnsi="Times New Roman" w:cs="Times New Roman"/>
          <w:sz w:val="28"/>
          <w:szCs w:val="28"/>
        </w:rPr>
        <w:t xml:space="preserve"> вернуть АО «Русская Телефонная Компания»  по  требованию  и за  счет  АО «Русская Телефонная Компания» товар ненадлежащего качества – карту памяти </w:t>
      </w:r>
      <w:r w:rsidRPr="00C62849">
        <w:rPr>
          <w:rFonts w:ascii="Times New Roman" w:hAnsi="Times New Roman" w:cs="Times New Roman"/>
          <w:sz w:val="28"/>
          <w:szCs w:val="28"/>
        </w:rPr>
        <w:t>М</w:t>
      </w:r>
      <w:r w:rsidRPr="00C62849">
        <w:rPr>
          <w:rFonts w:ascii="Times New Roman" w:hAnsi="Times New Roman" w:cs="Times New Roman"/>
          <w:sz w:val="28"/>
          <w:szCs w:val="28"/>
        </w:rPr>
        <w:t>icro</w:t>
      </w:r>
      <w:r w:rsidRPr="00C62849">
        <w:rPr>
          <w:rFonts w:ascii="Times New Roman" w:hAnsi="Times New Roman" w:cs="Times New Roman"/>
          <w:sz w:val="28"/>
          <w:szCs w:val="28"/>
        </w:rPr>
        <w:t xml:space="preserve"> SDHC </w:t>
      </w:r>
      <w:r w:rsidRPr="00C62849">
        <w:rPr>
          <w:rFonts w:ascii="Times New Roman" w:hAnsi="Times New Roman" w:cs="Times New Roman"/>
          <w:sz w:val="28"/>
          <w:szCs w:val="28"/>
        </w:rPr>
        <w:t>Mirex</w:t>
      </w:r>
      <w:r w:rsidRPr="00C62849">
        <w:rPr>
          <w:rFonts w:ascii="Times New Roman" w:hAnsi="Times New Roman" w:cs="Times New Roman"/>
          <w:sz w:val="28"/>
          <w:szCs w:val="28"/>
        </w:rPr>
        <w:t xml:space="preserve"> 16 </w:t>
      </w:r>
      <w:r w:rsidRPr="00C62849">
        <w:rPr>
          <w:rFonts w:ascii="Times New Roman" w:hAnsi="Times New Roman" w:cs="Times New Roman"/>
          <w:sz w:val="28"/>
          <w:szCs w:val="28"/>
        </w:rPr>
        <w:t>Class</w:t>
      </w:r>
      <w:r w:rsidRPr="00C62849">
        <w:rPr>
          <w:rFonts w:ascii="Times New Roman" w:hAnsi="Times New Roman" w:cs="Times New Roman"/>
          <w:sz w:val="28"/>
          <w:szCs w:val="28"/>
        </w:rPr>
        <w:t xml:space="preserve"> 1 с адаптером черная.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C62849">
        <w:rPr>
          <w:rFonts w:ascii="Times New Roman" w:hAnsi="Times New Roman" w:cs="Times New Roman"/>
          <w:sz w:val="28"/>
          <w:szCs w:val="28"/>
        </w:rPr>
        <w:t>Зеленодольский</w:t>
      </w:r>
      <w:r w:rsidRPr="00C62849">
        <w:rPr>
          <w:rFonts w:ascii="Times New Roman" w:hAnsi="Times New Roman" w:cs="Times New Roman"/>
          <w:sz w:val="28"/>
          <w:szCs w:val="28"/>
        </w:rPr>
        <w:t xml:space="preserve"> городской суд РТ через мирового судью  в течение месяца.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C62849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849">
        <w:rPr>
          <w:rFonts w:ascii="Times New Roman" w:hAnsi="Times New Roman" w:cs="Times New Roman"/>
          <w:sz w:val="28"/>
          <w:szCs w:val="28"/>
        </w:rPr>
        <w:t xml:space="preserve">по </w:t>
      </w:r>
      <w:r w:rsidRPr="00C6284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6284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Р.А. </w:t>
      </w:r>
      <w:r w:rsidRPr="00C62849">
        <w:rPr>
          <w:rFonts w:ascii="Times New Roman" w:hAnsi="Times New Roman" w:cs="Times New Roman"/>
          <w:sz w:val="28"/>
          <w:szCs w:val="28"/>
        </w:rPr>
        <w:t>Асулбегова</w:t>
      </w:r>
    </w:p>
    <w:p w:rsidR="0067203D" w:rsidRPr="00C62849" w:rsidP="00C628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82"/>
    <w:rsid w:val="0067203D"/>
    <w:rsid w:val="00C62849"/>
    <w:rsid w:val="00F57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