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22F3" w:rsidRPr="009D22F3" w:rsidP="009D2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22F3">
        <w:rPr>
          <w:rFonts w:ascii="Times New Roman" w:hAnsi="Times New Roman" w:cs="Times New Roman"/>
          <w:sz w:val="28"/>
          <w:szCs w:val="28"/>
        </w:rPr>
        <w:t xml:space="preserve">дело № 2-987/2022        </w:t>
      </w:r>
    </w:p>
    <w:p w:rsidR="009D22F3" w:rsidRPr="009D22F3" w:rsidP="009D22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22F3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9D22F3" w:rsidRPr="009D22F3" w:rsidP="009D22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22F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D22F3" w:rsidRPr="009D22F3" w:rsidP="009D22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22F3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9D22F3" w:rsidRPr="009D22F3" w:rsidP="009D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2F3">
        <w:rPr>
          <w:rFonts w:ascii="Times New Roman" w:hAnsi="Times New Roman" w:cs="Times New Roman"/>
          <w:sz w:val="28"/>
          <w:szCs w:val="28"/>
        </w:rPr>
        <w:t xml:space="preserve">19 мая 2022 г.                                                              г. Зеленодольск РТ         </w:t>
      </w:r>
    </w:p>
    <w:p w:rsidR="009D22F3" w:rsidRPr="009D22F3" w:rsidP="009D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2F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9D22F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D22F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9D22F3">
        <w:rPr>
          <w:rFonts w:ascii="Times New Roman" w:hAnsi="Times New Roman" w:cs="Times New Roman"/>
          <w:sz w:val="28"/>
          <w:szCs w:val="28"/>
        </w:rPr>
        <w:t>Асулбегова</w:t>
      </w:r>
      <w:r w:rsidRPr="009D22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22F3" w:rsidRPr="009D22F3" w:rsidP="009D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2F3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9D22F3" w:rsidRPr="009D22F3" w:rsidP="009D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2F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Pr="009D22F3">
        <w:rPr>
          <w:rFonts w:ascii="Times New Roman" w:hAnsi="Times New Roman" w:cs="Times New Roman"/>
          <w:sz w:val="28"/>
          <w:szCs w:val="28"/>
        </w:rPr>
        <w:t>у  ООО</w:t>
      </w:r>
      <w:r w:rsidRPr="009D22F3">
        <w:rPr>
          <w:rFonts w:ascii="Times New Roman" w:hAnsi="Times New Roman" w:cs="Times New Roman"/>
          <w:sz w:val="28"/>
          <w:szCs w:val="28"/>
        </w:rPr>
        <w:t xml:space="preserve"> «НБК» к </w:t>
      </w:r>
      <w:r w:rsidRPr="009D22F3">
        <w:rPr>
          <w:rFonts w:ascii="Times New Roman" w:hAnsi="Times New Roman" w:cs="Times New Roman"/>
          <w:sz w:val="28"/>
          <w:szCs w:val="28"/>
        </w:rPr>
        <w:t>Русакову</w:t>
      </w:r>
      <w:r w:rsidRPr="009D22F3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2F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2F3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договору,</w:t>
      </w:r>
    </w:p>
    <w:p w:rsidR="009D22F3" w:rsidRPr="009D22F3" w:rsidP="009D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2F3">
        <w:rPr>
          <w:rFonts w:ascii="Times New Roman" w:hAnsi="Times New Roman" w:cs="Times New Roman"/>
          <w:sz w:val="28"/>
          <w:szCs w:val="28"/>
        </w:rPr>
        <w:t>руководствуясь  ст. ст. 235, 237, 199  ГПК РФ,</w:t>
      </w:r>
    </w:p>
    <w:p w:rsidR="009D22F3" w:rsidRPr="009D22F3" w:rsidP="009D22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22F3">
        <w:rPr>
          <w:rFonts w:ascii="Times New Roman" w:hAnsi="Times New Roman" w:cs="Times New Roman"/>
          <w:sz w:val="28"/>
          <w:szCs w:val="28"/>
        </w:rPr>
        <w:t>решил:</w:t>
      </w:r>
    </w:p>
    <w:p w:rsidR="009D22F3" w:rsidRPr="009D22F3" w:rsidP="009D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2F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D22F3">
        <w:rPr>
          <w:rFonts w:ascii="Times New Roman" w:hAnsi="Times New Roman" w:cs="Times New Roman"/>
          <w:sz w:val="28"/>
          <w:szCs w:val="28"/>
        </w:rPr>
        <w:t>Русакова</w:t>
      </w:r>
      <w:r w:rsidRPr="009D22F3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2F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2F3">
        <w:rPr>
          <w:rFonts w:ascii="Times New Roman" w:hAnsi="Times New Roman" w:cs="Times New Roman"/>
          <w:sz w:val="28"/>
          <w:szCs w:val="28"/>
        </w:rPr>
        <w:t xml:space="preserve"> в польз</w:t>
      </w:r>
      <w:r w:rsidRPr="009D22F3">
        <w:rPr>
          <w:rFonts w:ascii="Times New Roman" w:hAnsi="Times New Roman" w:cs="Times New Roman"/>
          <w:sz w:val="28"/>
          <w:szCs w:val="28"/>
        </w:rPr>
        <w:t>у ООО</w:t>
      </w:r>
      <w:r w:rsidRPr="009D22F3">
        <w:rPr>
          <w:rFonts w:ascii="Times New Roman" w:hAnsi="Times New Roman" w:cs="Times New Roman"/>
          <w:sz w:val="28"/>
          <w:szCs w:val="28"/>
        </w:rPr>
        <w:t xml:space="preserve"> «НБК» задолженность по кредитному договору №16052888505 от 28.01.2018 в размере 6630,6 руб. за период с 28.01.2018 по 20.01.2021; </w:t>
      </w:r>
      <w:r w:rsidRPr="009D22F3">
        <w:rPr>
          <w:rFonts w:ascii="Times New Roman" w:hAnsi="Times New Roman" w:cs="Times New Roman"/>
          <w:sz w:val="28"/>
          <w:szCs w:val="28"/>
        </w:rPr>
        <w:t>проценты за пользование кредитом в размере 22% годовых за период с 21.01.2021 по дату полного погашения задолженности по основному долгу на остаток основного долга 2421,22 руб.; задолженность по неустойке за просрочку уплаты основного долга за период с 21.01.2021 по дату полного погашения задолженности по основному долгу, начисленных на остаток основного долга- 2421,22 руб. в размере 0,1% за каждый день просрочки</w:t>
      </w:r>
      <w:r w:rsidRPr="009D22F3">
        <w:rPr>
          <w:rFonts w:ascii="Times New Roman" w:hAnsi="Times New Roman" w:cs="Times New Roman"/>
          <w:sz w:val="28"/>
          <w:szCs w:val="28"/>
        </w:rPr>
        <w:t xml:space="preserve">;    задолженность по неустойке за просрочку уплаты процентов за пользование кредитом за период с 21.01.2021 по дату полного погашения задолженности по процентам в размере 0,1% за каждый день просрочки с суммы задолженности по процентам за пользование кредитом; </w:t>
      </w:r>
      <w:r w:rsidRPr="009D22F3">
        <w:rPr>
          <w:rFonts w:ascii="Times New Roman" w:hAnsi="Times New Roman" w:cs="Times New Roman"/>
          <w:sz w:val="28"/>
          <w:szCs w:val="28"/>
        </w:rPr>
        <w:t>проценты за пользование чужими денежными средствами  по ст. 395 ГК РФ с даты вынесения решения суда по дату фактического исполнения решения суда с суммы, присужденной судом, в соответствии с ключевой ставкой Банка России, действовавшей в соответствующий период;  расходы по оплате государственной пошлины в размере 400,00 руб., расходы по оплате услуг представителя в размере 3000 руб.</w:t>
      </w:r>
    </w:p>
    <w:p w:rsidR="009D22F3" w:rsidRPr="009D22F3" w:rsidP="009D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2F3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9D22F3" w:rsidRPr="009D22F3" w:rsidP="009D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2F3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9D22F3" w:rsidRPr="009D22F3" w:rsidP="009D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2F3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9D22F3">
        <w:rPr>
          <w:rFonts w:ascii="Times New Roman" w:hAnsi="Times New Roman" w:cs="Times New Roman"/>
          <w:sz w:val="28"/>
          <w:szCs w:val="28"/>
        </w:rPr>
        <w:t>Зеленодольский</w:t>
      </w:r>
      <w:r w:rsidRPr="009D22F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ородской суд РТ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</w:t>
      </w:r>
      <w:r w:rsidRPr="009D22F3">
        <w:rPr>
          <w:rFonts w:ascii="Times New Roman" w:hAnsi="Times New Roman" w:cs="Times New Roman"/>
          <w:sz w:val="28"/>
          <w:szCs w:val="28"/>
        </w:rPr>
        <w:t>судью в течение одного месяца со дня вынесения определения суда об отказе в удовлетворении</w:t>
      </w:r>
      <w:r w:rsidRPr="009D22F3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9D22F3" w:rsidRPr="009D22F3" w:rsidP="009D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2F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D22F3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9D22F3" w:rsidRPr="009D22F3" w:rsidP="009D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2F3" w:rsidRPr="009D22F3" w:rsidP="009D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2F3" w:rsidRPr="009D22F3" w:rsidP="009D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2F3" w:rsidRPr="009D22F3" w:rsidP="009D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2F3" w:rsidRPr="009D22F3" w:rsidP="009D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2F3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9D22F3" w:rsidRPr="009D22F3" w:rsidP="009D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2F3">
        <w:rPr>
          <w:rFonts w:ascii="Times New Roman" w:hAnsi="Times New Roman" w:cs="Times New Roman"/>
          <w:sz w:val="28"/>
          <w:szCs w:val="28"/>
        </w:rPr>
        <w:t xml:space="preserve">по </w:t>
      </w:r>
      <w:r w:rsidRPr="009D22F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D22F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9D22F3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A54BD0" w:rsidRPr="009D22F3" w:rsidP="009D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09"/>
    <w:rsid w:val="00524E09"/>
    <w:rsid w:val="009D22F3"/>
    <w:rsid w:val="00A54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