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649" w:rsidRPr="002B7649" w:rsidP="002B76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дело № 2-87/2022        </w:t>
      </w:r>
    </w:p>
    <w:p w:rsidR="002B7649" w:rsidRPr="002B7649" w:rsidP="002B7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2B7649" w:rsidRPr="002B7649" w:rsidP="002B7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B7649" w:rsidRPr="002B7649" w:rsidP="002B7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18 февраля 2022 г.                                                              г. Зеленодольск РТ         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B76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B764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2B7649">
        <w:rPr>
          <w:rFonts w:ascii="Times New Roman" w:hAnsi="Times New Roman" w:cs="Times New Roman"/>
          <w:sz w:val="28"/>
          <w:szCs w:val="28"/>
        </w:rPr>
        <w:t>Асулбегова</w:t>
      </w:r>
      <w:r w:rsidRPr="002B76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B7649">
        <w:rPr>
          <w:rFonts w:ascii="Times New Roman" w:hAnsi="Times New Roman" w:cs="Times New Roman"/>
          <w:sz w:val="28"/>
          <w:szCs w:val="28"/>
        </w:rPr>
        <w:t>Зариповой</w:t>
      </w:r>
      <w:r w:rsidRPr="002B76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6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649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«Со</w:t>
      </w:r>
      <w:r>
        <w:rPr>
          <w:rFonts w:ascii="Times New Roman" w:hAnsi="Times New Roman" w:cs="Times New Roman"/>
          <w:sz w:val="28"/>
          <w:szCs w:val="28"/>
        </w:rPr>
        <w:t>юз» о защите прав потребителей,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ст. ст. 235, 237, 199  ГПК РФ</w:t>
      </w:r>
    </w:p>
    <w:p w:rsidR="002B7649" w:rsidRPr="002B7649" w:rsidP="002B7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решил: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«Союз» в пользу </w:t>
      </w:r>
      <w:r w:rsidRPr="002B7649">
        <w:rPr>
          <w:rFonts w:ascii="Times New Roman" w:hAnsi="Times New Roman" w:cs="Times New Roman"/>
          <w:sz w:val="28"/>
          <w:szCs w:val="28"/>
        </w:rPr>
        <w:t>Зариповой</w:t>
      </w:r>
      <w:r w:rsidRPr="002B76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6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649">
        <w:rPr>
          <w:rFonts w:ascii="Times New Roman" w:hAnsi="Times New Roman" w:cs="Times New Roman"/>
          <w:sz w:val="28"/>
          <w:szCs w:val="28"/>
        </w:rPr>
        <w:t xml:space="preserve"> денежную сумму, уплаченную по опционному договору № 0120900377 «</w:t>
      </w:r>
      <w:r w:rsidRPr="002B7649">
        <w:rPr>
          <w:rFonts w:ascii="Times New Roman" w:hAnsi="Times New Roman" w:cs="Times New Roman"/>
          <w:sz w:val="28"/>
          <w:szCs w:val="28"/>
        </w:rPr>
        <w:t>М</w:t>
      </w:r>
      <w:r w:rsidRPr="002B7649">
        <w:rPr>
          <w:rFonts w:ascii="Times New Roman" w:hAnsi="Times New Roman" w:cs="Times New Roman"/>
          <w:sz w:val="28"/>
          <w:szCs w:val="28"/>
        </w:rPr>
        <w:t>edium</w:t>
      </w:r>
      <w:r w:rsidRPr="002B7649">
        <w:rPr>
          <w:rFonts w:ascii="Times New Roman" w:hAnsi="Times New Roman" w:cs="Times New Roman"/>
          <w:sz w:val="28"/>
          <w:szCs w:val="28"/>
        </w:rPr>
        <w:t>» от 24 октября 2021 г. в размере 46242,45 руб., компенсацию морального вреда в размере 1000 руб., 4000,00 руб. – расходы по оплате юридических услуг, штраф в размере 23121,23 руб.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  Взыскать с общества с ограниченной ответственностью «Союз» в бюджет </w:t>
      </w:r>
      <w:r w:rsidRPr="002B764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B764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1887,27 руб.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B7649">
        <w:rPr>
          <w:rFonts w:ascii="Times New Roman" w:hAnsi="Times New Roman" w:cs="Times New Roman"/>
          <w:sz w:val="28"/>
          <w:szCs w:val="28"/>
        </w:rPr>
        <w:t>Зеленодольский</w:t>
      </w:r>
      <w:r w:rsidRPr="002B7649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2B7649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2B7649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cs="Times New Roman"/>
          <w:sz w:val="28"/>
          <w:szCs w:val="28"/>
        </w:rPr>
        <w:t xml:space="preserve">я суда, а в случае, если такое </w:t>
      </w:r>
      <w:r w:rsidRPr="002B7649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2B764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649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AF282D" w:rsidRPr="002B7649" w:rsidP="002B76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49">
        <w:rPr>
          <w:rFonts w:ascii="Times New Roman" w:hAnsi="Times New Roman" w:cs="Times New Roman"/>
          <w:sz w:val="28"/>
          <w:szCs w:val="28"/>
        </w:rPr>
        <w:t xml:space="preserve">по </w:t>
      </w:r>
      <w:r w:rsidRPr="002B76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B764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2B764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6"/>
    <w:rsid w:val="001614C6"/>
    <w:rsid w:val="002B7649"/>
    <w:rsid w:val="00AF2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