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E26" w:rsidRPr="002F4E26" w:rsidP="002F4E2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4E26">
        <w:rPr>
          <w:rFonts w:ascii="Times New Roman" w:hAnsi="Times New Roman" w:cs="Times New Roman"/>
          <w:sz w:val="28"/>
          <w:szCs w:val="28"/>
        </w:rPr>
        <w:t xml:space="preserve">дело № 2-72/2022        </w:t>
      </w:r>
    </w:p>
    <w:p w:rsidR="002F4E26" w:rsidRPr="002F4E26" w:rsidP="002F4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4E26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2F4E26" w:rsidRPr="002F4E26" w:rsidP="002F4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4E26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F4E26" w:rsidRPr="002F4E26" w:rsidP="002F4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4E26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2F4E26" w:rsidRPr="002F4E26" w:rsidP="002F4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E26">
        <w:rPr>
          <w:rFonts w:ascii="Times New Roman" w:hAnsi="Times New Roman" w:cs="Times New Roman"/>
          <w:sz w:val="28"/>
          <w:szCs w:val="28"/>
        </w:rPr>
        <w:t xml:space="preserve">14 февраля 2022 г.                                                              г. Зеленодольск РТ         </w:t>
      </w:r>
    </w:p>
    <w:p w:rsidR="002F4E26" w:rsidRPr="002F4E26" w:rsidP="002F4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E2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2F4E2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F4E2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2F4E26">
        <w:rPr>
          <w:rFonts w:ascii="Times New Roman" w:hAnsi="Times New Roman" w:cs="Times New Roman"/>
          <w:sz w:val="28"/>
          <w:szCs w:val="28"/>
        </w:rPr>
        <w:t>Асулбегова</w:t>
      </w:r>
      <w:r w:rsidRPr="002F4E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4E26" w:rsidRPr="002F4E26" w:rsidP="002F4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E26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2F4E26" w:rsidRPr="002F4E26" w:rsidP="002F4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E2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САО «ВСК» к </w:t>
      </w:r>
      <w:r w:rsidRPr="002F4E26">
        <w:rPr>
          <w:rFonts w:ascii="Times New Roman" w:hAnsi="Times New Roman" w:cs="Times New Roman"/>
          <w:sz w:val="28"/>
          <w:szCs w:val="28"/>
        </w:rPr>
        <w:t>Мингазовой</w:t>
      </w:r>
      <w:r w:rsidRPr="002F4E2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4E2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4E26">
        <w:rPr>
          <w:rFonts w:ascii="Times New Roman" w:hAnsi="Times New Roman" w:cs="Times New Roman"/>
          <w:sz w:val="28"/>
          <w:szCs w:val="28"/>
        </w:rPr>
        <w:t xml:space="preserve">, </w:t>
      </w:r>
      <w:r w:rsidRPr="002F4E26">
        <w:rPr>
          <w:rFonts w:ascii="Times New Roman" w:hAnsi="Times New Roman" w:cs="Times New Roman"/>
          <w:sz w:val="28"/>
          <w:szCs w:val="28"/>
        </w:rPr>
        <w:t>Мингазову</w:t>
      </w:r>
      <w:r w:rsidRPr="002F4E2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4E2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4E26">
        <w:rPr>
          <w:rFonts w:ascii="Times New Roman" w:hAnsi="Times New Roman" w:cs="Times New Roman"/>
          <w:sz w:val="28"/>
          <w:szCs w:val="28"/>
        </w:rPr>
        <w:t xml:space="preserve">, </w:t>
      </w:r>
      <w:r w:rsidRPr="002F4E26">
        <w:rPr>
          <w:rFonts w:ascii="Times New Roman" w:hAnsi="Times New Roman" w:cs="Times New Roman"/>
          <w:sz w:val="28"/>
          <w:szCs w:val="28"/>
        </w:rPr>
        <w:t>Мингазовой</w:t>
      </w:r>
      <w:r w:rsidRPr="002F4E26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4E26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4E26"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суброгации,</w:t>
      </w:r>
    </w:p>
    <w:p w:rsidR="002F4E26" w:rsidRPr="002F4E26" w:rsidP="002F4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E26">
        <w:rPr>
          <w:rFonts w:ascii="Times New Roman" w:hAnsi="Times New Roman" w:cs="Times New Roman"/>
          <w:sz w:val="28"/>
          <w:szCs w:val="28"/>
        </w:rPr>
        <w:t>руководствуясь   ст. ст. 235, 237, 199  ГПК РФ,</w:t>
      </w:r>
    </w:p>
    <w:p w:rsidR="002F4E26" w:rsidRPr="002F4E26" w:rsidP="002F4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4E26">
        <w:rPr>
          <w:rFonts w:ascii="Times New Roman" w:hAnsi="Times New Roman" w:cs="Times New Roman"/>
          <w:sz w:val="28"/>
          <w:szCs w:val="28"/>
        </w:rPr>
        <w:t>решил:</w:t>
      </w:r>
    </w:p>
    <w:p w:rsidR="002F4E26" w:rsidRPr="002F4E26" w:rsidP="002F4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E26">
        <w:rPr>
          <w:rFonts w:ascii="Times New Roman" w:hAnsi="Times New Roman" w:cs="Times New Roman"/>
          <w:sz w:val="28"/>
          <w:szCs w:val="28"/>
        </w:rPr>
        <w:t xml:space="preserve">Взыскать солидарно с  </w:t>
      </w:r>
      <w:r w:rsidRPr="002F4E26">
        <w:rPr>
          <w:rFonts w:ascii="Times New Roman" w:hAnsi="Times New Roman" w:cs="Times New Roman"/>
          <w:sz w:val="28"/>
          <w:szCs w:val="28"/>
        </w:rPr>
        <w:t>Мингазовой</w:t>
      </w:r>
      <w:r w:rsidRPr="002F4E2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4E2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4E26">
        <w:rPr>
          <w:rFonts w:ascii="Times New Roman" w:hAnsi="Times New Roman" w:cs="Times New Roman"/>
          <w:sz w:val="28"/>
          <w:szCs w:val="28"/>
        </w:rPr>
        <w:t xml:space="preserve">, </w:t>
      </w:r>
      <w:r w:rsidRPr="002F4E26">
        <w:rPr>
          <w:rFonts w:ascii="Times New Roman" w:hAnsi="Times New Roman" w:cs="Times New Roman"/>
          <w:sz w:val="28"/>
          <w:szCs w:val="28"/>
        </w:rPr>
        <w:t>Мингазова</w:t>
      </w:r>
      <w:r w:rsidRPr="002F4E2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4E2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4E26">
        <w:rPr>
          <w:rFonts w:ascii="Times New Roman" w:hAnsi="Times New Roman" w:cs="Times New Roman"/>
          <w:sz w:val="28"/>
          <w:szCs w:val="28"/>
        </w:rPr>
        <w:t xml:space="preserve">, </w:t>
      </w:r>
      <w:r w:rsidRPr="002F4E26">
        <w:rPr>
          <w:rFonts w:ascii="Times New Roman" w:hAnsi="Times New Roman" w:cs="Times New Roman"/>
          <w:sz w:val="28"/>
          <w:szCs w:val="28"/>
        </w:rPr>
        <w:t>Мингазовой</w:t>
      </w:r>
      <w:r w:rsidRPr="002F4E26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4E2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4E26">
        <w:rPr>
          <w:rFonts w:ascii="Times New Roman" w:hAnsi="Times New Roman" w:cs="Times New Roman"/>
          <w:sz w:val="28"/>
          <w:szCs w:val="28"/>
        </w:rPr>
        <w:t xml:space="preserve"> в пользу  САО «ВСК» в счет возмещения ущерба в порядке суброгации 11299,94 руб., расходы по оплате государственной пошлины в размере 452,00 руб.</w:t>
      </w:r>
    </w:p>
    <w:p w:rsidR="002F4E26" w:rsidRPr="002F4E26" w:rsidP="002F4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E26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2F4E26" w:rsidRPr="002F4E26" w:rsidP="002F4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E26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2F4E26" w:rsidRPr="002F4E26" w:rsidP="002F4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E26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2F4E26">
        <w:rPr>
          <w:rFonts w:ascii="Times New Roman" w:hAnsi="Times New Roman" w:cs="Times New Roman"/>
          <w:sz w:val="28"/>
          <w:szCs w:val="28"/>
        </w:rPr>
        <w:t>Зеленодольский</w:t>
      </w:r>
      <w:r w:rsidRPr="002F4E26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2F4E26">
        <w:rPr>
          <w:rFonts w:ascii="Times New Roman" w:hAnsi="Times New Roman" w:cs="Times New Roman"/>
          <w:sz w:val="28"/>
          <w:szCs w:val="28"/>
        </w:rPr>
        <w:t>через мирового судью в течение одного месяца со дня вынесения определения суда об отказе в удовлетворении</w:t>
      </w:r>
      <w:r w:rsidRPr="002F4E26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2F4E26" w:rsidRPr="002F4E26" w:rsidP="002F4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E26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F4E26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F4E26" w:rsidP="002F4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E26" w:rsidRPr="002F4E26" w:rsidP="002F4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E2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</w:t>
      </w:r>
    </w:p>
    <w:p w:rsidR="0052087F" w:rsidRPr="002F4E26" w:rsidP="002F4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E26">
        <w:rPr>
          <w:rFonts w:ascii="Times New Roman" w:hAnsi="Times New Roman" w:cs="Times New Roman"/>
          <w:sz w:val="28"/>
          <w:szCs w:val="28"/>
        </w:rPr>
        <w:t xml:space="preserve">по </w:t>
      </w:r>
      <w:r w:rsidRPr="002F4E2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F4E2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2F4E26">
        <w:rPr>
          <w:rFonts w:ascii="Times New Roman" w:hAnsi="Times New Roman" w:cs="Times New Roman"/>
          <w:sz w:val="28"/>
          <w:szCs w:val="28"/>
        </w:rPr>
        <w:t>Р.А.Асулбегов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22"/>
    <w:rsid w:val="002F4E26"/>
    <w:rsid w:val="0052087F"/>
    <w:rsid w:val="00B37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