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412D" w:rsidP="0065412D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0106-01-2022-001191-87                                                                                       Дело №2-788/3/2022</w:t>
      </w:r>
    </w:p>
    <w:p w:rsidR="0065412D" w:rsidP="0065412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5412D" w:rsidP="0065412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5412D" w:rsidP="0065412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5412D" w:rsidP="0065412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65412D" w:rsidP="0065412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65412D" w:rsidP="006541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65412D" w:rsidP="0065412D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5412D" w:rsidP="0065412D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5412D" w:rsidP="006541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</w:t>
      </w:r>
      <w:r>
        <w:rPr>
          <w:rFonts w:ascii="Times New Roman" w:hAnsi="Times New Roman" w:cs="Times New Roman"/>
          <w:sz w:val="28"/>
          <w:szCs w:val="28"/>
        </w:rPr>
        <w:t>я 2022 года                                        город Заинск Республика Татарстан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 ГБУ «БДД» к </w:t>
      </w:r>
      <w:r>
        <w:rPr>
          <w:rFonts w:ascii="Times New Roman" w:hAnsi="Times New Roman" w:cs="Times New Roman"/>
          <w:sz w:val="28"/>
          <w:szCs w:val="28"/>
        </w:rPr>
        <w:t>Хузину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за перемещение и хранение транспортного  средства, в размере 39634.26 рублей, 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65412D" w:rsidP="0065412D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ГБУ БДД к </w:t>
      </w:r>
      <w:r>
        <w:rPr>
          <w:rFonts w:ascii="Times New Roman" w:hAnsi="Times New Roman" w:cs="Times New Roman"/>
          <w:sz w:val="28"/>
          <w:szCs w:val="28"/>
        </w:rPr>
        <w:t>Хузину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перемещение и хранение транспортного средства в размере 39634.26 рублей  удовлетворить. </w:t>
      </w:r>
    </w:p>
    <w:p w:rsidR="0065412D" w:rsidP="0065412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ГБУ «БДД»(</w:t>
      </w:r>
      <w:r w:rsidRPr="00C8685C" w:rsidR="00C8685C">
        <w:rPr>
          <w:rFonts w:ascii="Times New Roman" w:hAnsi="Times New Roman" w:cs="Times New Roman"/>
          <w:sz w:val="28"/>
          <w:szCs w:val="28"/>
        </w:rPr>
        <w:t xml:space="preserve"> </w:t>
      </w:r>
      <w:r w:rsidR="00C8685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Хузина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8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85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денежные средства за перемещение и хранение транспортного средства в размере, в размере 39634(тридцать девять тысяч шестьсот тридцать четыре) рублей 26 копеек, судебные расходы по уплате государственной пошлины за рассмотрение иска в размере 1389(одна тысяча триста восемьдесят девять) рублей.  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65412D" w:rsidP="0065412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5412D" w:rsidP="006541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12D" w:rsidP="006541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65412D" w:rsidP="0065412D">
      <w:pPr>
        <w:ind w:firstLine="567"/>
      </w:pPr>
    </w:p>
    <w:p w:rsidR="0065412D" w:rsidP="0065412D"/>
    <w:p w:rsidR="005D1B33"/>
    <w:sectPr w:rsidSect="0065412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A62D8"/>
    <w:rsid w:val="000A62D8"/>
    <w:rsid w:val="005D1B33"/>
    <w:rsid w:val="0065412D"/>
    <w:rsid w:val="00C8685C"/>
    <w:rsid w:val="00D47A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1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