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2-1025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№4 по Елабужскому судебному району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2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(ОГРН </w:t>
      </w:r>
      <w:r>
        <w:rPr>
          <w:rFonts w:ascii="Times New Roman" w:eastAsia="Times New Roman" w:hAnsi="Times New Roman" w:cs="Times New Roman"/>
          <w:sz w:val="28"/>
          <w:szCs w:val="28"/>
        </w:rPr>
        <w:t>1177746355225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№</w:t>
      </w:r>
      <w:r>
        <w:rPr>
          <w:rFonts w:ascii="Times New Roman" w:eastAsia="Times New Roman" w:hAnsi="Times New Roman" w:cs="Times New Roman"/>
          <w:sz w:val="28"/>
          <w:szCs w:val="28"/>
        </w:rPr>
        <w:t>ПНН523989/810/21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Елабужский городской суд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2rplc-8">
    <w:name w:val="cat-OrganizationName grp-12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OrganizationNamegrp-12rplc-11">
    <w:name w:val="cat-OrganizationName grp-12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FIOgrp-6rplc-13">
    <w:name w:val="cat-FIO grp-6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PassportDatagrp-11rplc-15">
    <w:name w:val="cat-PassportData grp-11 rplc-15"/>
    <w:basedOn w:val="DefaultParagraphFont"/>
  </w:style>
  <w:style w:type="character" w:customStyle="1" w:styleId="cat-OrganizationNamegrp-12rplc-16">
    <w:name w:val="cat-OrganizationName grp-12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9rplc-18">
    <w:name w:val="cat-Sum grp-9 rplc-18"/>
    <w:basedOn w:val="DefaultParagraphFont"/>
  </w:style>
  <w:style w:type="character" w:customStyle="1" w:styleId="cat-Sumgrp-10rplc-19">
    <w:name w:val="cat-Sum grp-10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4rplc-21">
    <w:name w:val="cat-FIO grp-4 rplc-21"/>
    <w:basedOn w:val="DefaultParagraphFont"/>
  </w:style>
  <w:style w:type="character" w:customStyle="1" w:styleId="cat-FIOgrp-4rplc-22">
    <w:name w:val="cat-FIO grp-4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