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решения приобщен к гражданскому делу №2-</w:t>
      </w:r>
      <w:r w:rsidR="008002C1">
        <w:rPr>
          <w:rFonts w:ascii="Times New Roman" w:eastAsia="Calibri" w:hAnsi="Times New Roman" w:cs="Times New Roman"/>
          <w:sz w:val="24"/>
          <w:szCs w:val="24"/>
          <w:lang w:eastAsia="ru-RU"/>
        </w:rPr>
        <w:t>922</w:t>
      </w:r>
      <w:r w:rsidR="004D2112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77EB2" w:rsidRPr="00477EB2" w:rsidP="00477E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8002C1"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/6/2022</w:t>
      </w: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1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0087-01-2022-00</w:t>
      </w:r>
      <w:r w:rsidR="008002C1">
        <w:rPr>
          <w:rFonts w:ascii="Times New Roman" w:eastAsia="Times New Roman" w:hAnsi="Times New Roman" w:cs="Times New Roman"/>
          <w:sz w:val="28"/>
          <w:szCs w:val="28"/>
          <w:lang w:eastAsia="ru-RU"/>
        </w:rPr>
        <w:t>1490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2C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2A1ADF" w:rsidRPr="002A1ADF" w:rsidP="002A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A1ADF" w:rsidRPr="002A1ADF" w:rsidP="002A1A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мая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г.Альметьевск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Сабировой И.Ф.,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1F3830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 компания «Ф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ИНТЕРРА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» к Козину А</w:t>
      </w:r>
      <w:r w:rsidR="009062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062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77EB2" w:rsidRPr="00477EB2" w:rsidP="00477E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обоснование иска указано, что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16.04.2021г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между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сторонами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</w:t>
      </w:r>
      <w:r w:rsidR="00D13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потребительского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рублей.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обязательства по возврату денежных средств не исполняет, з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адолженность </w:t>
      </w:r>
      <w:r w:rsidR="00383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из них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основной долг –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рублей, проценты –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 w:rsidR="004C7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истец просит взыскать, </w:t>
      </w:r>
      <w:r w:rsidRPr="00477EB2"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552540" w:rsid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возврат государственной пошлины.</w:t>
      </w:r>
    </w:p>
    <w:p w:rsidR="00DF0B8E" w:rsidRPr="00477EB2" w:rsidP="00DF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истца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Микуленко Е.Ф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просил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рассмотреть дело в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DF0B8E" w:rsidRPr="00477EB2" w:rsidP="00DF0B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Ответчик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Козин А.Г.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судебное заседание не явился, извещен надлежащим образом.</w:t>
      </w:r>
    </w:p>
    <w:p w:rsidR="00552540" w:rsidRPr="00552540" w:rsidP="00552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D13999" w:rsidRPr="00552540" w:rsidP="00D13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ч.1 ст.56 Гражданского процессуального кодекса Российской Федерации (далее – ГПК РФ) каждая сторона должна доказать те обстоятельства, на которые она ссылается как на основание своих требований и возражений.</w:t>
      </w:r>
    </w:p>
    <w:p w:rsidR="00D13999" w:rsidRPr="00552540" w:rsidP="00D13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/document/10164072/entry/42101" w:history="1">
        <w:r w:rsidRPr="0055254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п.1 ст.421</w:t>
        </w:r>
      </w:hyperlink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(далее – ГК РФ) граждане и юридические лица свободны в заключении договора.</w:t>
      </w:r>
    </w:p>
    <w:p w:rsidR="00D13999" w:rsidP="00D1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D13999" w:rsidP="00D1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99" w:rsidRPr="00477EB2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ст.807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по договору займа одна сторона (заимодавец) 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в собственность другой стороне (заемщику) деньги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D13999" w:rsidRPr="00477EB2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 (</w:t>
      </w:r>
      <w:hyperlink r:id="rId7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п.1 ст.809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D13999" w:rsidRPr="00477EB2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 обязан возвратить заимодавцу полученную сумму займа в срок и в порядке, которые предусмотрены договором займа (</w:t>
      </w:r>
      <w:hyperlink r:id="rId8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ст.810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D13999" w:rsidRPr="008F3D20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</w:t>
      </w:r>
      <w:hyperlink r:id="rId9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п.3 ст.807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размер и условия предоставления микрозаймов предусмотрены Федеральным </w:t>
      </w:r>
      <w:hyperlink r:id="rId10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02.07.2010г. N151-ФЗ «О микрофинансовой деятельности и микрофинансовых организациях».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2.1 ст.3 названного закона предусмотрено, что 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D23B61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16.04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между 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ФИНТЕРРА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ООО М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ФИНТЕРРА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ответчиком заключен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потребительского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0620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которым ответчику предоставле</w:t>
      </w:r>
      <w:r w:rsidR="00E37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 денежные средства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 w:rsidR="00022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 день под 365,000% годовых (1% в день)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ответчик обязался возвратить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уплатить проценты 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единовременным платежом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5240 рублей</w:t>
      </w:r>
      <w:r w:rsidR="00DC6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них: основной долг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рублей, проценты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1240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Заем предоставлен путем перечисления денежных средств на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банковский счет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>/ карту ответчика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1B75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условиями договора,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вправе начислять заемщику проценты, неустойку (штрафы, пени), иные меры ответственности по договору займа, а также платежи за услуги, оказываемые за отдельную плату по договору займа в случае, если сумма начисленных процентов, неустойки (штрафа, пени),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х мер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ответственности, а также платеж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услуги, оказываемые 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кредитором заемщику за отдельную плату, достигнет полуторакратного размера суммы займа.</w:t>
      </w:r>
    </w:p>
    <w:p w:rsidR="00D23B61" w:rsidP="00DA1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</w:rPr>
        <w:t>В н</w:t>
      </w:r>
      <w:r w:rsidR="008358BB">
        <w:rPr>
          <w:rFonts w:ascii="Times New Roman" w:eastAsia="Calibri" w:hAnsi="Times New Roman" w:cs="Times New Roman"/>
          <w:sz w:val="28"/>
          <w:szCs w:val="28"/>
        </w:rPr>
        <w:t xml:space="preserve">арушение условий договора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="00CE1735">
        <w:rPr>
          <w:rFonts w:ascii="Times New Roman" w:eastAsia="Calibri" w:hAnsi="Times New Roman" w:cs="Times New Roman"/>
          <w:sz w:val="28"/>
          <w:szCs w:val="28"/>
        </w:rPr>
        <w:t>ответчик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не исполн</w:t>
      </w:r>
      <w:r w:rsidR="003837E4">
        <w:rPr>
          <w:rFonts w:ascii="Times New Roman" w:eastAsia="Calibri" w:hAnsi="Times New Roman" w:cs="Times New Roman"/>
          <w:sz w:val="28"/>
          <w:szCs w:val="28"/>
        </w:rPr>
        <w:t>ил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обязательства по возврату </w:t>
      </w:r>
      <w:r w:rsidR="008358BB">
        <w:rPr>
          <w:rFonts w:ascii="Times New Roman" w:eastAsia="Calibri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ECD" w:rsidP="00631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соответствии с расчетом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задолженности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, представленным истцом, сумма долга </w:t>
      </w:r>
      <w:r w:rsidR="008002C1">
        <w:rPr>
          <w:rFonts w:ascii="Times New Roman" w:eastAsia="Calibri" w:hAnsi="Times New Roman" w:cs="Times New Roman"/>
          <w:sz w:val="28"/>
          <w:szCs w:val="28"/>
        </w:rPr>
        <w:t>по состоянию на 02.04.2022г.</w:t>
      </w:r>
      <w:r w:rsidR="005E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2C1">
        <w:rPr>
          <w:rFonts w:ascii="Times New Roman" w:eastAsia="Calibri" w:hAnsi="Times New Roman" w:cs="Times New Roman"/>
          <w:sz w:val="28"/>
          <w:szCs w:val="28"/>
        </w:rPr>
        <w:t>составляет 10</w:t>
      </w:r>
      <w:r w:rsidR="00DA1B75">
        <w:rPr>
          <w:rFonts w:ascii="Times New Roman" w:eastAsia="Calibri" w:hAnsi="Times New Roman" w:cs="Times New Roman"/>
          <w:sz w:val="28"/>
          <w:szCs w:val="28"/>
        </w:rPr>
        <w:t>0</w:t>
      </w:r>
      <w:r w:rsidR="005E565C">
        <w:rPr>
          <w:rFonts w:ascii="Times New Roman" w:eastAsia="Calibri" w:hAnsi="Times New Roman" w:cs="Times New Roman"/>
          <w:sz w:val="28"/>
          <w:szCs w:val="28"/>
        </w:rPr>
        <w:t>00 рублей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>основной до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лг – </w:t>
      </w:r>
      <w:r w:rsidR="008002C1">
        <w:rPr>
          <w:rFonts w:ascii="Times New Roman" w:eastAsia="Calibri" w:hAnsi="Times New Roman" w:cs="Times New Roman"/>
          <w:sz w:val="28"/>
          <w:szCs w:val="28"/>
        </w:rPr>
        <w:t>4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 xml:space="preserve">000 рублей, </w:t>
      </w:r>
      <w:r w:rsidR="008002C1">
        <w:rPr>
          <w:rFonts w:ascii="Times New Roman" w:eastAsia="Calibri" w:hAnsi="Times New Roman" w:cs="Times New Roman"/>
          <w:sz w:val="28"/>
          <w:szCs w:val="28"/>
        </w:rPr>
        <w:t>проценты за период с 17.04.2021г. по 17.05.2021г. – 1240 рублей, проценты за период с 18.05.2021г. по 13.09.20</w:t>
      </w:r>
      <w:r w:rsidR="008911DA">
        <w:rPr>
          <w:rFonts w:ascii="Times New Roman" w:eastAsia="Calibri" w:hAnsi="Times New Roman" w:cs="Times New Roman"/>
          <w:sz w:val="28"/>
          <w:szCs w:val="28"/>
        </w:rPr>
        <w:t>21</w:t>
      </w:r>
      <w:r w:rsidR="008002C1">
        <w:rPr>
          <w:rFonts w:ascii="Times New Roman" w:eastAsia="Calibri" w:hAnsi="Times New Roman" w:cs="Times New Roman"/>
          <w:sz w:val="28"/>
          <w:szCs w:val="28"/>
        </w:rPr>
        <w:t>г. – 4760 рублей.</w:t>
      </w:r>
    </w:p>
    <w:p w:rsidR="004D0F33" w:rsidRPr="00631ECD" w:rsidP="004D0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Так как ответчик иных доказательств по уплате задолженности по </w:t>
      </w:r>
      <w:r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28F"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31ECD">
        <w:rPr>
          <w:rFonts w:ascii="Times New Roman" w:eastAsia="Calibri" w:hAnsi="Times New Roman" w:cs="Times New Roman"/>
          <w:sz w:val="28"/>
          <w:szCs w:val="28"/>
        </w:rPr>
        <w:t>не представил, мировой судья берет за основу расчеты истца.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F33">
        <w:rPr>
          <w:rFonts w:ascii="Times New Roman" w:eastAsia="Calibri" w:hAnsi="Times New Roman" w:cs="Times New Roman"/>
          <w:sz w:val="28"/>
          <w:szCs w:val="28"/>
        </w:rPr>
        <w:t xml:space="preserve">Расчет задолженности проверен и признан правильным, поскольку он соответствует условиям договора </w:t>
      </w:r>
      <w:r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4D0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85F" w:rsidRPr="00AE5831" w:rsidP="006D6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7057E5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заемщиком не были исполнены надлежащим образом обязательства </w:t>
      </w:r>
      <w:r w:rsidR="006D6530">
        <w:rPr>
          <w:rFonts w:ascii="Times New Roman" w:eastAsia="Calibri" w:hAnsi="Times New Roman" w:cs="Times New Roman"/>
          <w:sz w:val="28"/>
          <w:szCs w:val="28"/>
        </w:rPr>
        <w:t>по возврату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денежны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средства и уплат</w:t>
      </w:r>
      <w:r w:rsidR="006D6530">
        <w:rPr>
          <w:rFonts w:ascii="Times New Roman" w:eastAsia="Calibri" w:hAnsi="Times New Roman" w:cs="Times New Roman"/>
          <w:sz w:val="28"/>
          <w:szCs w:val="28"/>
        </w:rPr>
        <w:t>е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начисленны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 них процент</w:t>
      </w:r>
      <w:r w:rsidR="006D6530">
        <w:rPr>
          <w:rFonts w:ascii="Times New Roman" w:eastAsia="Calibri" w:hAnsi="Times New Roman" w:cs="Times New Roman"/>
          <w:sz w:val="28"/>
          <w:szCs w:val="28"/>
        </w:rPr>
        <w:t>ов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47D0" w:rsidR="004D0F33">
        <w:rPr>
          <w:rFonts w:ascii="Times New Roman" w:eastAsia="Calibri" w:hAnsi="Times New Roman" w:cs="Times New Roman"/>
          <w:sz w:val="28"/>
          <w:szCs w:val="28"/>
        </w:rPr>
        <w:t>требования истца о взыскании денежных средств подлежат удовлетворению.</w:t>
      </w:r>
    </w:p>
    <w:p w:rsidR="002647D0" w:rsidRPr="002647D0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На основании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ст.96 ГПК РФ. </w:t>
      </w:r>
    </w:p>
    <w:p w:rsidR="00CE1735" w:rsidRPr="00477EB2" w:rsidP="0015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С ответчика подлежит взысканию в пользу истца </w:t>
      </w:r>
      <w:r w:rsidR="00C122AE">
        <w:rPr>
          <w:rFonts w:ascii="Times New Roman" w:eastAsia="Calibri" w:hAnsi="Times New Roman" w:cs="Times New Roman"/>
          <w:sz w:val="28"/>
          <w:szCs w:val="28"/>
        </w:rPr>
        <w:t>40</w:t>
      </w:r>
      <w:r w:rsidR="007057E5">
        <w:rPr>
          <w:rFonts w:ascii="Times New Roman" w:eastAsia="Calibri" w:hAnsi="Times New Roman" w:cs="Times New Roman"/>
          <w:sz w:val="28"/>
          <w:szCs w:val="28"/>
        </w:rPr>
        <w:t>0 рублей</w:t>
      </w:r>
      <w:r w:rsidRPr="002647D0" w:rsidR="00705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7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возврат уплаченной государственной пошлины.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12, 56, 194-198 ГПК РФ, мировой судья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0B8E" w:rsidRPr="00DF0B8E" w:rsidP="00DF0B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Козина А</w:t>
      </w:r>
      <w:r w:rsidR="00906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06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</w:t>
      </w:r>
      <w:r w:rsidRPr="00C122AE" w:rsidR="00C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 компания «ФИНТЕРРА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D1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</w:t>
      </w:r>
      <w:r w:rsidR="0090620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22AE">
        <w:rPr>
          <w:rFonts w:ascii="Times New Roman" w:eastAsia="Times New Roman" w:hAnsi="Times New Roman" w:cs="Times New Roman"/>
          <w:sz w:val="28"/>
          <w:szCs w:val="28"/>
          <w:lang w:eastAsia="ru-RU"/>
        </w:rPr>
        <w:t>16.04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в размере </w:t>
      </w:r>
      <w:r w:rsidR="00C122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и расходы по уплате государственной пошлины в размере </w:t>
      </w:r>
      <w:r w:rsidR="00C122A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Республики Татарстан через мирового судью в течение месяца со дня его принятия.</w:t>
      </w:r>
    </w:p>
    <w:p w:rsidR="001A2550" w:rsidRP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Альметьевскому судебному району РТ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Ф.Р. Аблакова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вступило в законную силу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«______»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 20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61A72"/>
    <w:sectPr w:rsidSect="00383614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 w:rsidP="00E745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7724" w:rsidP="00E745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0620D">
      <w:rPr>
        <w:noProof/>
      </w:rPr>
      <w:t>3</w:t>
    </w:r>
    <w:r>
      <w:rPr>
        <w:noProof/>
      </w:rPr>
      <w:fldChar w:fldCharType="end"/>
    </w:r>
  </w:p>
  <w:p w:rsidR="008F7724" w:rsidP="00E745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B2"/>
    <w:rsid w:val="00001171"/>
    <w:rsid w:val="00022C3B"/>
    <w:rsid w:val="00033D19"/>
    <w:rsid w:val="0004639A"/>
    <w:rsid w:val="0006600B"/>
    <w:rsid w:val="000D4215"/>
    <w:rsid w:val="000D7FDE"/>
    <w:rsid w:val="00117101"/>
    <w:rsid w:val="001173DF"/>
    <w:rsid w:val="00125E95"/>
    <w:rsid w:val="0013750E"/>
    <w:rsid w:val="00152CC2"/>
    <w:rsid w:val="00161A72"/>
    <w:rsid w:val="00186214"/>
    <w:rsid w:val="001A2550"/>
    <w:rsid w:val="001B0080"/>
    <w:rsid w:val="001D0209"/>
    <w:rsid w:val="001D6933"/>
    <w:rsid w:val="001F3830"/>
    <w:rsid w:val="0020293C"/>
    <w:rsid w:val="002605CE"/>
    <w:rsid w:val="002647D0"/>
    <w:rsid w:val="002A1ADF"/>
    <w:rsid w:val="002A471D"/>
    <w:rsid w:val="002B0186"/>
    <w:rsid w:val="00303859"/>
    <w:rsid w:val="0031036D"/>
    <w:rsid w:val="003211E2"/>
    <w:rsid w:val="00383614"/>
    <w:rsid w:val="003837E4"/>
    <w:rsid w:val="003927AE"/>
    <w:rsid w:val="003B01E0"/>
    <w:rsid w:val="003B6674"/>
    <w:rsid w:val="003D3275"/>
    <w:rsid w:val="00456B36"/>
    <w:rsid w:val="00473166"/>
    <w:rsid w:val="00477EB2"/>
    <w:rsid w:val="00483E51"/>
    <w:rsid w:val="004A77AA"/>
    <w:rsid w:val="004C7108"/>
    <w:rsid w:val="004C7B4D"/>
    <w:rsid w:val="004D0F33"/>
    <w:rsid w:val="004D2112"/>
    <w:rsid w:val="004D6ED7"/>
    <w:rsid w:val="0050358F"/>
    <w:rsid w:val="0055241B"/>
    <w:rsid w:val="00552540"/>
    <w:rsid w:val="00552F32"/>
    <w:rsid w:val="00577146"/>
    <w:rsid w:val="005E565C"/>
    <w:rsid w:val="005F2BB4"/>
    <w:rsid w:val="00625449"/>
    <w:rsid w:val="00626729"/>
    <w:rsid w:val="00631ECD"/>
    <w:rsid w:val="006D6530"/>
    <w:rsid w:val="006F74B5"/>
    <w:rsid w:val="007057E5"/>
    <w:rsid w:val="00723ECF"/>
    <w:rsid w:val="00756391"/>
    <w:rsid w:val="007C28AE"/>
    <w:rsid w:val="007E0AE8"/>
    <w:rsid w:val="008002C1"/>
    <w:rsid w:val="008358BB"/>
    <w:rsid w:val="008822C5"/>
    <w:rsid w:val="008911DA"/>
    <w:rsid w:val="00892137"/>
    <w:rsid w:val="008C08A2"/>
    <w:rsid w:val="008D5892"/>
    <w:rsid w:val="008F3D20"/>
    <w:rsid w:val="008F7724"/>
    <w:rsid w:val="0090620D"/>
    <w:rsid w:val="00914877"/>
    <w:rsid w:val="00921494"/>
    <w:rsid w:val="0094685F"/>
    <w:rsid w:val="00956F7D"/>
    <w:rsid w:val="00957E96"/>
    <w:rsid w:val="00965279"/>
    <w:rsid w:val="00977BC3"/>
    <w:rsid w:val="009A08E6"/>
    <w:rsid w:val="009A1ED5"/>
    <w:rsid w:val="009D1192"/>
    <w:rsid w:val="00A94D6C"/>
    <w:rsid w:val="00AA3F73"/>
    <w:rsid w:val="00AD2DF8"/>
    <w:rsid w:val="00AE5831"/>
    <w:rsid w:val="00B16E41"/>
    <w:rsid w:val="00B2625C"/>
    <w:rsid w:val="00B5028F"/>
    <w:rsid w:val="00B77047"/>
    <w:rsid w:val="00B96E74"/>
    <w:rsid w:val="00BA0747"/>
    <w:rsid w:val="00BA427C"/>
    <w:rsid w:val="00C122AE"/>
    <w:rsid w:val="00C473DB"/>
    <w:rsid w:val="00C52986"/>
    <w:rsid w:val="00C97C60"/>
    <w:rsid w:val="00CD4020"/>
    <w:rsid w:val="00CD40FF"/>
    <w:rsid w:val="00CE1735"/>
    <w:rsid w:val="00CE7F76"/>
    <w:rsid w:val="00CF7DC9"/>
    <w:rsid w:val="00D13999"/>
    <w:rsid w:val="00D23B61"/>
    <w:rsid w:val="00DA1B75"/>
    <w:rsid w:val="00DC6699"/>
    <w:rsid w:val="00DD4C82"/>
    <w:rsid w:val="00DF0B8E"/>
    <w:rsid w:val="00E37640"/>
    <w:rsid w:val="00E448FB"/>
    <w:rsid w:val="00E745FD"/>
    <w:rsid w:val="00EA0E72"/>
    <w:rsid w:val="00EA65AD"/>
    <w:rsid w:val="00EB1183"/>
    <w:rsid w:val="00EC74AC"/>
    <w:rsid w:val="00F279C0"/>
    <w:rsid w:val="00F30EA9"/>
    <w:rsid w:val="00F338CE"/>
    <w:rsid w:val="00F57D07"/>
    <w:rsid w:val="00F73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2AE03B-84B8-427C-9FBE-6C32489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77EB2"/>
  </w:style>
  <w:style w:type="character" w:styleId="PageNumber">
    <w:name w:val="page number"/>
    <w:uiPriority w:val="99"/>
    <w:rsid w:val="00477EB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D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69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398E61C58DD7BB5DAAC3538F65F307D591F685CA3CDAC693E445B92kD28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2F398E61C58DD7BB5DAAC3538F65F307D591D6C5CA1CDAC693E445B92D8F24A4669794C4C152C64kA2BL" TargetMode="External" /><Relationship Id="rId6" Type="http://schemas.openxmlformats.org/officeDocument/2006/relationships/hyperlink" Target="consultantplus://offline/ref=D2F398E61C58DD7BB5DAAC3538F65F307D591D6C5FA5CDAC693E445B92D8F24A4669794C4C152D63kA23L" TargetMode="External" /><Relationship Id="rId7" Type="http://schemas.openxmlformats.org/officeDocument/2006/relationships/hyperlink" Target="consultantplus://offline/ref=D2F398E61C58DD7BB5DAAC3538F65F307D591D6C5FA5CDAC693E445B92D8F24A4669794C4C152D64kA2DL" TargetMode="External" /><Relationship Id="rId8" Type="http://schemas.openxmlformats.org/officeDocument/2006/relationships/hyperlink" Target="consultantplus://offline/ref=D2F398E61C58DD7BB5DAAC3538F65F307D591D6C5FA5CDAC693E445B92D8F24A4669794C4C152D65kA2AL" TargetMode="External" /><Relationship Id="rId9" Type="http://schemas.openxmlformats.org/officeDocument/2006/relationships/hyperlink" Target="consultantplus://offline/ref=D2F398E61C58DD7BB5DAAC3538F65F307D591D6C5FA5CDAC693E445B92D8F24A4669794C4Ek12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