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94A" w:rsidP="007B394A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0083-01-2022-001974-24</w:t>
      </w:r>
    </w:p>
    <w:p w:rsidR="007B394A" w:rsidP="007B394A">
      <w:pPr>
        <w:ind w:right="-1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>№ 2-924/2022-2</w:t>
      </w:r>
      <w:r>
        <w:rPr>
          <w:rFonts w:eastAsia="Calibri"/>
          <w:sz w:val="28"/>
          <w:szCs w:val="28"/>
        </w:rPr>
        <w:t xml:space="preserve"> </w:t>
      </w:r>
    </w:p>
    <w:p w:rsidR="007B394A" w:rsidP="007B394A">
      <w:pPr>
        <w:pStyle w:val="Heading1"/>
        <w:ind w:right="-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</w:t>
      </w:r>
    </w:p>
    <w:p w:rsidR="007B394A" w:rsidP="007B394A">
      <w:pPr>
        <w:pStyle w:val="NoSpacing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7B394A" w:rsidP="007B394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7B394A" w:rsidP="007B394A">
      <w:pPr>
        <w:ind w:right="-1"/>
        <w:jc w:val="center"/>
        <w:rPr>
          <w:sz w:val="28"/>
          <w:szCs w:val="28"/>
        </w:rPr>
      </w:pPr>
    </w:p>
    <w:p w:rsidR="007B394A" w:rsidP="007B394A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24 августа 2022 года                                                           г. Альметьевск</w:t>
      </w:r>
    </w:p>
    <w:p w:rsidR="007B394A" w:rsidP="007B394A">
      <w:pPr>
        <w:ind w:right="-1" w:firstLine="708"/>
        <w:rPr>
          <w:sz w:val="28"/>
          <w:szCs w:val="28"/>
        </w:rPr>
      </w:pPr>
    </w:p>
    <w:p w:rsidR="007B394A" w:rsidP="007B394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</w:t>
      </w:r>
    </w:p>
    <w:p w:rsidR="007B394A" w:rsidP="007B394A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Ерамасовой</w:t>
      </w:r>
      <w:r>
        <w:rPr>
          <w:sz w:val="28"/>
          <w:szCs w:val="28"/>
        </w:rPr>
        <w:t xml:space="preserve"> Э.Т.,</w:t>
      </w:r>
    </w:p>
    <w:p w:rsidR="007B394A" w:rsidP="007B39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акционерного о</w:t>
      </w:r>
      <w:r>
        <w:rPr>
          <w:color w:val="000000"/>
          <w:sz w:val="28"/>
          <w:szCs w:val="28"/>
        </w:rPr>
        <w:t xml:space="preserve">бщества </w:t>
      </w:r>
      <w:r>
        <w:rPr>
          <w:sz w:val="28"/>
          <w:szCs w:val="28"/>
        </w:rPr>
        <w:t xml:space="preserve">«Центр долгового управления» к Казакову </w:t>
      </w:r>
      <w:r w:rsidR="00A5427B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задолженности по договору займа, </w:t>
      </w:r>
    </w:p>
    <w:p w:rsidR="007B394A" w:rsidP="007B394A">
      <w:pPr>
        <w:ind w:right="-1"/>
        <w:jc w:val="both"/>
        <w:rPr>
          <w:sz w:val="28"/>
          <w:szCs w:val="28"/>
        </w:rPr>
      </w:pPr>
    </w:p>
    <w:p w:rsidR="007B394A" w:rsidP="007B394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7B394A" w:rsidP="007B394A">
      <w:pPr>
        <w:ind w:right="-1"/>
        <w:jc w:val="center"/>
        <w:rPr>
          <w:sz w:val="28"/>
          <w:szCs w:val="28"/>
        </w:rPr>
      </w:pPr>
    </w:p>
    <w:p w:rsidR="007B394A" w:rsidP="007B394A">
      <w:pPr>
        <w:tabs>
          <w:tab w:val="left" w:pos="1260"/>
        </w:tabs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12, 56, частью 3 статьи 193,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  <w:r>
        <w:rPr>
          <w:sz w:val="28"/>
          <w:szCs w:val="28"/>
        </w:rPr>
        <w:tab/>
      </w:r>
    </w:p>
    <w:p w:rsidR="007B394A" w:rsidP="007B394A">
      <w:pPr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7B394A" w:rsidP="007B394A">
      <w:pPr>
        <w:ind w:right="-1"/>
        <w:jc w:val="both"/>
        <w:rPr>
          <w:sz w:val="28"/>
          <w:szCs w:val="28"/>
        </w:rPr>
      </w:pPr>
    </w:p>
    <w:p w:rsidR="007B394A" w:rsidP="007B394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исковые требования акционерного о</w:t>
      </w:r>
      <w:r>
        <w:rPr>
          <w:color w:val="000000"/>
          <w:sz w:val="28"/>
          <w:szCs w:val="28"/>
        </w:rPr>
        <w:t xml:space="preserve">бщества </w:t>
      </w:r>
      <w:r>
        <w:rPr>
          <w:sz w:val="28"/>
          <w:szCs w:val="28"/>
        </w:rPr>
        <w:t xml:space="preserve">«Центр долгового управления» к Казакову </w:t>
      </w:r>
      <w:r w:rsidR="00A5427B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задолженности по договору займа</w:t>
      </w:r>
      <w:r>
        <w:rPr>
          <w:color w:val="000000"/>
          <w:sz w:val="28"/>
          <w:szCs w:val="28"/>
        </w:rPr>
        <w:t xml:space="preserve"> удовлетворить</w:t>
      </w:r>
      <w:r>
        <w:rPr>
          <w:sz w:val="28"/>
          <w:szCs w:val="28"/>
        </w:rPr>
        <w:t>.</w:t>
      </w:r>
    </w:p>
    <w:p w:rsidR="007B394A" w:rsidP="007B394A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Взыскать с Казакова </w:t>
      </w:r>
      <w:r w:rsidR="00A5427B">
        <w:rPr>
          <w:sz w:val="28"/>
          <w:szCs w:val="28"/>
        </w:rPr>
        <w:t>А.В.</w:t>
      </w:r>
      <w:r>
        <w:rPr>
          <w:sz w:val="28"/>
          <w:szCs w:val="28"/>
        </w:rPr>
        <w:t xml:space="preserve"> (паспорт </w:t>
      </w:r>
      <w:r w:rsidR="00A5427B">
        <w:rPr>
          <w:sz w:val="28"/>
          <w:szCs w:val="28"/>
        </w:rPr>
        <w:t>ХХХХ</w:t>
      </w:r>
      <w:r>
        <w:rPr>
          <w:sz w:val="28"/>
          <w:szCs w:val="28"/>
        </w:rPr>
        <w:t>) в пользу акционерного о</w:t>
      </w:r>
      <w:r>
        <w:rPr>
          <w:color w:val="000000"/>
          <w:sz w:val="28"/>
          <w:szCs w:val="28"/>
        </w:rPr>
        <w:t xml:space="preserve">бщества </w:t>
      </w:r>
      <w:r>
        <w:rPr>
          <w:sz w:val="28"/>
          <w:szCs w:val="28"/>
        </w:rPr>
        <w:t>«Центр долгового управления» (ОГРН 5087746390353) задолженность по договору</w:t>
      </w:r>
      <w:r>
        <w:rPr>
          <w:color w:val="000000"/>
          <w:sz w:val="28"/>
          <w:szCs w:val="28"/>
        </w:rPr>
        <w:t xml:space="preserve"> займа </w:t>
      </w:r>
      <w:r>
        <w:rPr>
          <w:sz w:val="28"/>
          <w:szCs w:val="28"/>
        </w:rPr>
        <w:t>№ </w:t>
      </w:r>
      <w:r w:rsidR="00A5427B">
        <w:rPr>
          <w:sz w:val="28"/>
          <w:szCs w:val="28"/>
        </w:rPr>
        <w:t>ХХХХ</w:t>
      </w:r>
      <w:r w:rsidR="00A54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08 сентября 2021 года в размере 15000 руб. </w:t>
      </w:r>
      <w:r>
        <w:rPr>
          <w:color w:val="000000"/>
          <w:sz w:val="28"/>
          <w:szCs w:val="28"/>
        </w:rPr>
        <w:t xml:space="preserve">и расходы по оплате государственной пошлины в размере 600 руб. </w:t>
      </w:r>
      <w:r w:rsidR="00A5427B">
        <w:rPr>
          <w:color w:val="000000"/>
          <w:sz w:val="28"/>
          <w:szCs w:val="28"/>
        </w:rPr>
        <w:t xml:space="preserve"> </w:t>
      </w:r>
    </w:p>
    <w:p w:rsidR="007B394A" w:rsidP="007B394A">
      <w:pPr>
        <w:pStyle w:val="NoSpacing"/>
        <w:ind w:right="-1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7B394A" w:rsidP="007B394A">
      <w:pPr>
        <w:widowControl w:val="0"/>
        <w:autoSpaceDE w:val="0"/>
        <w:autoSpaceDN w:val="0"/>
        <w:adjustRightInd w:val="0"/>
        <w:ind w:right="-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color w:val="000000"/>
          <w:sz w:val="28"/>
          <w:szCs w:val="28"/>
        </w:rPr>
        <w:t>Альметьевский</w:t>
      </w:r>
      <w:r>
        <w:rPr>
          <w:color w:val="000000"/>
          <w:sz w:val="28"/>
          <w:szCs w:val="28"/>
        </w:rPr>
        <w:t xml:space="preserve"> городской суд Республики Татарстан в течение месяца </w:t>
      </w:r>
      <w:r>
        <w:rPr>
          <w:sz w:val="28"/>
          <w:szCs w:val="28"/>
        </w:rPr>
        <w:t xml:space="preserve">со дня принятия решения суда в окончательной форме </w:t>
      </w:r>
      <w:r>
        <w:rPr>
          <w:color w:val="000000"/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 2 по Альметьевскому судебному району Республики Татарстан.</w:t>
      </w:r>
    </w:p>
    <w:p w:rsidR="007B394A" w:rsidP="007B394A">
      <w:pPr>
        <w:jc w:val="center"/>
      </w:pPr>
      <w:r>
        <w:rPr>
          <w:sz w:val="28"/>
          <w:szCs w:val="28"/>
        </w:rPr>
        <w:t>Мировой судья:</w:t>
      </w: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1D"/>
    <w:rsid w:val="00282E1D"/>
    <w:rsid w:val="0040018B"/>
    <w:rsid w:val="007B394A"/>
    <w:rsid w:val="00A5427B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BF795-25F3-4FC0-83D5-82E2C977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7B394A"/>
    <w:pPr>
      <w:keepNext/>
      <w:outlineLvl w:val="0"/>
    </w:pPr>
    <w:rPr>
      <w:rFonts w:ascii="Courier New" w:hAnsi="Courier Ne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B394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7B39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