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Радиса Мударисовчиа Нуретдинова к обществу с ограниченной ответственностью «Европейская юридическая служба» о взыскании уплаченных денежных средств, компенсации морального вреда, взыскании штрафа, возмещении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«Европейская юридическая служба»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Радиса Мударисовчиа Нуретдинова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уплаченных денежных средств, 3000 рублей в счет компенсации морального вреда, 9500 рублей в счет штрафа, 3000 рублей в счет возмещения расходов на юридические услуги.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«Европейская юридическая служба»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940 рублей в счет оплаты государственной пошлины.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