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0207" w:rsidRPr="00AD126F" w:rsidP="00125767">
      <w:pPr>
        <w:ind w:left="142" w:right="616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Дело № 2-233\22 г.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000207" w:rsidRPr="00AD126F" w:rsidP="00125767">
      <w:pPr>
        <w:pStyle w:val="NoSpacing"/>
        <w:ind w:left="142" w:right="616"/>
        <w:jc w:val="center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>ЗАОЧНОЕ РЕШЕНИЕ</w:t>
      </w:r>
    </w:p>
    <w:p w:rsidR="00000207" w:rsidRPr="00AD126F" w:rsidP="00125767">
      <w:pPr>
        <w:pStyle w:val="NoSpacing"/>
        <w:ind w:left="142" w:right="616"/>
        <w:jc w:val="center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bCs/>
          <w:sz w:val="25"/>
          <w:szCs w:val="25"/>
        </w:rPr>
        <w:t>ИМЕНЕМ РОССИЙСКОЙ ФЕДЕРАЦИИ</w:t>
      </w:r>
    </w:p>
    <w:p w:rsidR="00000207" w:rsidRPr="00AD126F" w:rsidP="00125767">
      <w:pPr>
        <w:pStyle w:val="NoSpacing"/>
        <w:ind w:left="142" w:right="616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14.04.2022 года</w:t>
      </w:r>
      <w:r w:rsidRPr="00AD126F">
        <w:rPr>
          <w:rFonts w:ascii="Times New Roman" w:hAnsi="Times New Roman"/>
          <w:sz w:val="25"/>
          <w:szCs w:val="25"/>
        </w:rPr>
        <w:tab/>
      </w:r>
      <w:r w:rsidRPr="00AD126F">
        <w:rPr>
          <w:rFonts w:ascii="Times New Roman" w:hAnsi="Times New Roman"/>
          <w:sz w:val="25"/>
          <w:szCs w:val="25"/>
        </w:rPr>
        <w:tab/>
      </w:r>
      <w:r w:rsidRPr="00AD126F">
        <w:rPr>
          <w:rFonts w:ascii="Times New Roman" w:hAnsi="Times New Roman"/>
          <w:sz w:val="25"/>
          <w:szCs w:val="25"/>
        </w:rPr>
        <w:tab/>
      </w:r>
      <w:r w:rsidRPr="00AD126F">
        <w:rPr>
          <w:rFonts w:ascii="Times New Roman" w:hAnsi="Times New Roman"/>
          <w:sz w:val="25"/>
          <w:szCs w:val="25"/>
        </w:rPr>
        <w:tab/>
        <w:t xml:space="preserve">                                          с. Муслюмово</w:t>
      </w:r>
    </w:p>
    <w:p w:rsidR="00000207" w:rsidRPr="00AD126F" w:rsidP="00125767">
      <w:pPr>
        <w:pStyle w:val="NoSpacing"/>
        <w:ind w:left="142" w:right="616"/>
        <w:rPr>
          <w:rFonts w:ascii="Times New Roman" w:hAnsi="Times New Roman"/>
          <w:sz w:val="25"/>
          <w:szCs w:val="25"/>
        </w:rPr>
      </w:pP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Мировой судья судебного участка № 1 по Муслюмовскому судебному району Республики Татарстан Б.И.Ханнанова, при  секретаре судебного заседания Р.К.Мингазовой, 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рассмотрев в открытом судебном заседании гражданское дело по исковому заявлению ООО «Региональная Служба Взыскания» к Баеву Ф</w:t>
      </w:r>
      <w:r>
        <w:rPr>
          <w:rFonts w:ascii="Times New Roman" w:hAnsi="Times New Roman"/>
          <w:sz w:val="25"/>
          <w:szCs w:val="25"/>
        </w:rPr>
        <w:t>.</w:t>
      </w:r>
      <w:r w:rsidRPr="00AD126F">
        <w:rPr>
          <w:rFonts w:ascii="Times New Roman" w:hAnsi="Times New Roman"/>
          <w:sz w:val="25"/>
          <w:szCs w:val="25"/>
        </w:rPr>
        <w:t xml:space="preserve"> Д</w:t>
      </w:r>
      <w:r>
        <w:rPr>
          <w:rFonts w:ascii="Times New Roman" w:hAnsi="Times New Roman"/>
          <w:sz w:val="25"/>
          <w:szCs w:val="25"/>
        </w:rPr>
        <w:t xml:space="preserve">. </w:t>
      </w:r>
      <w:r w:rsidRPr="00AD126F">
        <w:rPr>
          <w:rFonts w:ascii="Times New Roman" w:hAnsi="Times New Roman"/>
          <w:sz w:val="25"/>
          <w:szCs w:val="25"/>
        </w:rPr>
        <w:t xml:space="preserve">о взыскании задолженности по договору, </w:t>
      </w:r>
    </w:p>
    <w:p w:rsidR="00000207" w:rsidRPr="00AD126F" w:rsidP="00125767">
      <w:pPr>
        <w:pStyle w:val="NoSpacing"/>
        <w:ind w:left="142" w:right="616"/>
        <w:jc w:val="center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>установил: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 Представитель ООО «Региональная Служба Взыскания» (далее- ООО «РСВ») обратился к мировому судье  с исковым заявлением о взыскании с Баева Ф.Д. задолженности по договору займа, судебных расходов.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 На основании части 4, части 5 статьи 167, части 1 статьи 233 Гражданского процессуального кодекса Российской Федерации (далее- ГПК РФ), дело рассмотрено в отсутствие представителя истца и ответчика,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AD126F">
        <w:rPr>
          <w:rFonts w:ascii="Times New Roman" w:hAnsi="Times New Roman"/>
          <w:sz w:val="25"/>
          <w:szCs w:val="25"/>
        </w:rPr>
        <w:t xml:space="preserve"> в порядке заочного производства. </w:t>
      </w:r>
    </w:p>
    <w:p w:rsidR="00000207" w:rsidRPr="00AD126F" w:rsidP="004452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  14.10.2018 года ответчик заключил с  ООО МФК «Быстроденьги» договор микрозайма № 95964749  на сумму 5 000 рублей с уплатой 803% годовых, </w:t>
      </w:r>
      <w:r>
        <w:rPr>
          <w:rFonts w:ascii="Times New Roman" w:hAnsi="Times New Roman"/>
          <w:sz w:val="25"/>
          <w:szCs w:val="25"/>
        </w:rPr>
        <w:t xml:space="preserve"> </w:t>
      </w:r>
      <w:r w:rsidRPr="00AD126F">
        <w:rPr>
          <w:rFonts w:ascii="Times New Roman" w:hAnsi="Times New Roman"/>
          <w:sz w:val="25"/>
          <w:szCs w:val="25"/>
        </w:rPr>
        <w:t xml:space="preserve"> с возвратом 30.10.2018 года в размере 6 210 рублей, из которых: сумма займа 5 000 рублей, проценты за пользование займом 1 210 рублей (за 11 дней пользования займом). </w:t>
      </w:r>
    </w:p>
    <w:p w:rsidR="00000207" w:rsidRPr="00AD126F" w:rsidP="00125767">
      <w:pPr>
        <w:pStyle w:val="NoSpacing"/>
        <w:ind w:left="142" w:right="616" w:firstLine="567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>Размер процентной ставки не превысил  предельное значение полной стоимости потребительских займов, установленной за период с 01 октября по 31 декабря 2018 года, применяемые для договоров потребительского кредита (займа), заключаемых в II квартале 2019 года микрофинансовыми организациями с физическими лицами.</w:t>
      </w:r>
    </w:p>
    <w:p w:rsidR="00000207" w:rsidRPr="00AD126F" w:rsidP="007F32DF">
      <w:pPr>
        <w:pStyle w:val="NoSpacing"/>
        <w:ind w:right="616" w:firstLine="567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На основании пункта 13 договора займа, заемщик выразил согласие на уступку прав (требований) любому третьему лицу. </w:t>
      </w:r>
    </w:p>
    <w:p w:rsidR="00000207" w:rsidRPr="00AD126F" w:rsidP="007F32DF">
      <w:pPr>
        <w:pStyle w:val="NoSpacing"/>
        <w:ind w:right="616" w:firstLine="567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25.12.2018 года ООО МФК «Быстроденьги» заключило с ООО «Финпротект» договор №25-12-18 МФК-ФП, согласно которому уступило права (требования) по договору  к ответчику.  Из приложения № 1 к договору общая сумма долга составила 9 260 рублей, в том числе: основной долг 5 000 рублей, проценты 630 рублей,  проценты за просрочку 3 630 рублей. Дата выхода в просрочку 16.11.2018 года. </w:t>
      </w:r>
    </w:p>
    <w:p w:rsidR="00000207" w:rsidRPr="00AD126F" w:rsidP="002805E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  Затем на основании договора №22-03-19 ФП-ССК от 22.03.2019 года  ООО «Финпротект» уступило право требования по договору ООО «Столичная Сервисная Компания» в сумме: основной долг 5 000 рублей, проценты 630 рублей, проценты за просрочку 8 470 рублей, всего 14 100 рублей.</w:t>
      </w:r>
    </w:p>
    <w:p w:rsidR="00000207" w:rsidRPr="00AD126F" w:rsidP="00E374A3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По договору № 22-03-19 ФП от 08.04.2019 года ООО «Столичная Сервисная Компания» уступило право требования по договору к ответчику  ООО «Региональная Служба Взыскания» в сумме: основной долг 5 000 рублей, проценты 630 рублей, проценты за просрочку 8 470 рублей, всего 14 100 рублей.</w:t>
      </w:r>
    </w:p>
    <w:p w:rsidR="00000207" w:rsidRPr="00AD126F" w:rsidP="002805E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   В соответствии с пунктом 1 статьи 384 ГК РФ, если иное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AD126F">
        <w:rPr>
          <w:rFonts w:ascii="Times New Roman" w:hAnsi="Times New Roman"/>
          <w:sz w:val="25"/>
          <w:szCs w:val="25"/>
        </w:rPr>
        <w:t xml:space="preserve">не предусмотрено </w:t>
      </w:r>
      <w:hyperlink r:id="rId4" w:anchor="/multilink/10164072/paragraph/138688898/number/0" w:history="1">
        <w:r w:rsidRPr="00AD126F">
          <w:rPr>
            <w:rStyle w:val="Hyperlink"/>
            <w:rFonts w:ascii="Times New Roman" w:hAnsi="Times New Roman"/>
            <w:sz w:val="25"/>
            <w:szCs w:val="25"/>
            <w:u w:val="none"/>
          </w:rPr>
          <w:t>законом</w:t>
        </w:r>
      </w:hyperlink>
      <w:r w:rsidRPr="00AD126F">
        <w:rPr>
          <w:rFonts w:ascii="Times New Roman" w:hAnsi="Times New Roman"/>
          <w:sz w:val="25"/>
          <w:szCs w:val="25"/>
        </w:rPr>
        <w:t xml:space="preserve">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000207" w:rsidRPr="00AD126F" w:rsidP="00165F49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  Таким образом, переход права по договору к новому кред</w:t>
      </w:r>
      <w:r>
        <w:rPr>
          <w:rFonts w:ascii="Times New Roman" w:hAnsi="Times New Roman"/>
          <w:sz w:val="25"/>
          <w:szCs w:val="25"/>
        </w:rPr>
        <w:t xml:space="preserve">итору </w:t>
      </w:r>
      <w:r w:rsidRPr="00AD126F">
        <w:rPr>
          <w:rFonts w:ascii="Times New Roman" w:hAnsi="Times New Roman"/>
          <w:sz w:val="25"/>
          <w:szCs w:val="25"/>
        </w:rPr>
        <w:t xml:space="preserve"> не нарушает права ответчика.</w:t>
      </w:r>
    </w:p>
    <w:p w:rsidR="00000207" w:rsidRPr="00AD126F" w:rsidP="006A07B6">
      <w:pPr>
        <w:pStyle w:val="NoSpacing"/>
        <w:ind w:left="142" w:right="616" w:firstLine="567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>Представитель истца указал, что ответчик уплатил 2 000 рублей.</w:t>
      </w:r>
    </w:p>
    <w:p w:rsidR="00000207" w:rsidRPr="00AD126F" w:rsidP="006A07B6">
      <w:pPr>
        <w:pStyle w:val="NoSpacing"/>
        <w:ind w:left="142" w:right="616" w:firstLine="567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На основании  пункта 2.8  Общих условий договора  потребительского микрозайма, в случае недостаточности произведенного заемщиком  платежа для полного погашения  задолженности по договору  потребительского микрозайма  сумма такого платежа погашает задолженность в следующей очередности: задолженность по процентам, задолженность по основному долгу, и т.д. </w:t>
      </w:r>
    </w:p>
    <w:p w:rsidR="00000207" w:rsidRPr="00AD126F" w:rsidP="006A07B6">
      <w:pPr>
        <w:pStyle w:val="NoSpacing"/>
        <w:ind w:left="142" w:right="616" w:firstLine="567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>Таким образом, поступивший платеж следует учесть при расчете процентов за пользование займом. Общая сумма задолженности состоит из основного долга 5 000 рублей, процентов за пользование займом 630 рублей, процентов за просрочку 6 470 рублей, всего 12 100 рублей.</w:t>
      </w:r>
    </w:p>
    <w:p w:rsidR="00000207" w:rsidRPr="00AD126F" w:rsidP="00125767">
      <w:pPr>
        <w:pStyle w:val="NoSpacing"/>
        <w:ind w:left="142" w:right="616" w:firstLine="567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Таким образом, мировой судья считает, что иск следует удовлетворить 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  </w:t>
      </w:r>
      <w:r w:rsidRPr="00AD126F">
        <w:rPr>
          <w:rFonts w:ascii="Times New Roman" w:hAnsi="Times New Roman"/>
          <w:sz w:val="25"/>
          <w:szCs w:val="25"/>
        </w:rPr>
        <w:t>в заявленном размере.</w:t>
      </w:r>
    </w:p>
    <w:p w:rsidR="00000207" w:rsidRPr="00AD126F" w:rsidP="00125767">
      <w:pPr>
        <w:pStyle w:val="NoSpacing"/>
        <w:tabs>
          <w:tab w:val="left" w:pos="426"/>
        </w:tabs>
        <w:ind w:left="142" w:right="616" w:firstLine="42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На  основании части 1 статьи 98 ГПК РФ, п.1 ч.1 ста</w:t>
      </w:r>
      <w:r>
        <w:rPr>
          <w:rFonts w:ascii="Times New Roman" w:hAnsi="Times New Roman"/>
          <w:sz w:val="25"/>
          <w:szCs w:val="25"/>
        </w:rPr>
        <w:t xml:space="preserve">тьи 333.19 НК РФ, </w:t>
      </w:r>
      <w:r w:rsidRPr="00AD126F">
        <w:rPr>
          <w:rFonts w:ascii="Times New Roman" w:hAnsi="Times New Roman"/>
          <w:sz w:val="25"/>
          <w:szCs w:val="25"/>
        </w:rPr>
        <w:t>с ответчика следует взыскать в возврат уплаченной госпошлины 1 535 рублей.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napToGrid w:val="0"/>
          <w:sz w:val="25"/>
          <w:szCs w:val="25"/>
        </w:rPr>
      </w:pPr>
      <w:r w:rsidRPr="00AD126F">
        <w:rPr>
          <w:rFonts w:ascii="Times New Roman" w:hAnsi="Times New Roman"/>
          <w:snapToGrid w:val="0"/>
          <w:sz w:val="25"/>
          <w:szCs w:val="25"/>
        </w:rPr>
        <w:t xml:space="preserve">     </w:t>
      </w:r>
      <w:r>
        <w:rPr>
          <w:rFonts w:ascii="Times New Roman" w:hAnsi="Times New Roman"/>
          <w:snapToGrid w:val="0"/>
          <w:sz w:val="25"/>
          <w:szCs w:val="25"/>
        </w:rPr>
        <w:t xml:space="preserve"> </w:t>
      </w:r>
      <w:r w:rsidRPr="00AD126F">
        <w:rPr>
          <w:rFonts w:ascii="Times New Roman" w:hAnsi="Times New Roman"/>
          <w:snapToGrid w:val="0"/>
          <w:sz w:val="25"/>
          <w:szCs w:val="25"/>
        </w:rPr>
        <w:t xml:space="preserve">   На основании изложенного и руководствуясь ст.ст. 194-198 ГПК РФ, мировой судья</w:t>
      </w:r>
    </w:p>
    <w:p w:rsidR="00000207" w:rsidRPr="00AD126F" w:rsidP="00125767">
      <w:pPr>
        <w:pStyle w:val="NoSpacing"/>
        <w:ind w:left="142" w:right="616"/>
        <w:jc w:val="center"/>
        <w:rPr>
          <w:rFonts w:ascii="Times New Roman" w:hAnsi="Times New Roman"/>
          <w:snapToGrid w:val="0"/>
          <w:sz w:val="25"/>
          <w:szCs w:val="25"/>
        </w:rPr>
      </w:pPr>
      <w:r w:rsidRPr="00AD126F">
        <w:rPr>
          <w:rFonts w:ascii="Times New Roman" w:hAnsi="Times New Roman"/>
          <w:snapToGrid w:val="0"/>
          <w:sz w:val="25"/>
          <w:szCs w:val="25"/>
        </w:rPr>
        <w:t>решил: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  <w:lang w:eastAsia="en-US"/>
        </w:rPr>
      </w:pPr>
      <w:r w:rsidRPr="00AD126F">
        <w:rPr>
          <w:rFonts w:ascii="Times New Roman" w:hAnsi="Times New Roman"/>
          <w:snapToGrid w:val="0"/>
          <w:sz w:val="25"/>
          <w:szCs w:val="25"/>
        </w:rPr>
        <w:t xml:space="preserve">         </w:t>
      </w:r>
      <w:r w:rsidRPr="00AD126F">
        <w:rPr>
          <w:rFonts w:ascii="Times New Roman" w:hAnsi="Times New Roman"/>
          <w:sz w:val="25"/>
          <w:szCs w:val="25"/>
          <w:lang w:eastAsia="en-US"/>
        </w:rPr>
        <w:t>Иск удовлетворить.</w:t>
      </w:r>
    </w:p>
    <w:p w:rsidR="00000207" w:rsidRPr="00AD126F" w:rsidP="00AD126F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  <w:lang w:eastAsia="en-US"/>
        </w:rPr>
      </w:pPr>
      <w:r w:rsidRPr="00AD126F">
        <w:rPr>
          <w:rFonts w:ascii="Times New Roman" w:hAnsi="Times New Roman"/>
          <w:sz w:val="25"/>
          <w:szCs w:val="25"/>
          <w:lang w:eastAsia="en-US"/>
        </w:rPr>
        <w:t xml:space="preserve">      </w:t>
      </w:r>
      <w:r>
        <w:rPr>
          <w:rFonts w:ascii="Times New Roman" w:hAnsi="Times New Roman"/>
          <w:sz w:val="25"/>
          <w:szCs w:val="25"/>
          <w:lang w:eastAsia="en-US"/>
        </w:rPr>
        <w:t xml:space="preserve"> </w:t>
      </w:r>
      <w:r w:rsidRPr="00AD126F">
        <w:rPr>
          <w:rFonts w:ascii="Times New Roman" w:hAnsi="Times New Roman"/>
          <w:sz w:val="25"/>
          <w:szCs w:val="25"/>
          <w:lang w:eastAsia="en-US"/>
        </w:rPr>
        <w:t xml:space="preserve">  Взыскать с Баева Ф</w:t>
      </w:r>
      <w:r>
        <w:rPr>
          <w:rFonts w:ascii="Times New Roman" w:hAnsi="Times New Roman"/>
          <w:sz w:val="25"/>
          <w:szCs w:val="25"/>
          <w:lang w:eastAsia="en-US"/>
        </w:rPr>
        <w:t>.</w:t>
      </w:r>
      <w:r w:rsidRPr="00AD126F">
        <w:rPr>
          <w:rFonts w:ascii="Times New Roman" w:hAnsi="Times New Roman"/>
          <w:sz w:val="25"/>
          <w:szCs w:val="25"/>
          <w:lang w:eastAsia="en-US"/>
        </w:rPr>
        <w:t>Д</w:t>
      </w:r>
      <w:r>
        <w:rPr>
          <w:rFonts w:ascii="Times New Roman" w:hAnsi="Times New Roman"/>
          <w:sz w:val="25"/>
          <w:szCs w:val="25"/>
          <w:lang w:eastAsia="en-US"/>
        </w:rPr>
        <w:t>.</w:t>
      </w:r>
      <w:r w:rsidRPr="00AD126F">
        <w:rPr>
          <w:rFonts w:ascii="Times New Roman" w:hAnsi="Times New Roman"/>
          <w:sz w:val="25"/>
          <w:szCs w:val="25"/>
          <w:lang w:eastAsia="en-US"/>
        </w:rPr>
        <w:t xml:space="preserve"> в пользу ООО «Региональная Служба Взыскания» задолженность по договору микрозайма № 95964749 от 14.10.2018 года, заключенного с ООО МФК «Быстроденьги», в порядке уступки прав, в размере основного долга 5 000 рублей, процентов за пользование займом по состоянию на 22.02.2022 года в размере 7 100 рублей, всего 12 100 рублей, судебные расходы по уплате госпошлины 484 рублей.  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AD126F">
        <w:rPr>
          <w:rFonts w:ascii="Times New Roman" w:hAnsi="Times New Roman"/>
          <w:sz w:val="25"/>
          <w:szCs w:val="25"/>
        </w:rPr>
        <w:t xml:space="preserve">   Ответчик вправе в течение семи дней со дня получения копии заочного решения обратиться к мировому судье с заявлением об отмене этого решения.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AD126F">
        <w:rPr>
          <w:rFonts w:ascii="Times New Roman" w:hAnsi="Times New Roman"/>
          <w:sz w:val="25"/>
          <w:szCs w:val="25"/>
        </w:rPr>
        <w:t xml:space="preserve">   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участка № 1 по Муслюмовскому судебному району Республики Татарстан. 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AD126F">
        <w:rPr>
          <w:rFonts w:ascii="Times New Roman" w:hAnsi="Times New Roman"/>
          <w:sz w:val="25"/>
          <w:szCs w:val="25"/>
        </w:rPr>
        <w:t xml:space="preserve"> Решение изготовлено на компьютере в совещательной комнате в единственном экземпляре.                          </w:t>
      </w:r>
    </w:p>
    <w:p w:rsidR="00000207" w:rsidRPr="00AD126F" w:rsidP="00125767">
      <w:pPr>
        <w:pStyle w:val="NoSpacing"/>
        <w:ind w:left="142" w:right="616"/>
        <w:jc w:val="both"/>
        <w:rPr>
          <w:rFonts w:ascii="Times New Roman" w:hAnsi="Times New Roman"/>
          <w:sz w:val="25"/>
          <w:szCs w:val="25"/>
        </w:rPr>
      </w:pPr>
      <w:r w:rsidRPr="00AD126F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</w:t>
      </w:r>
    </w:p>
    <w:p w:rsidR="00000207" w:rsidRPr="0040690C" w:rsidP="00125767">
      <w:pPr>
        <w:pStyle w:val="NoSpacing"/>
        <w:ind w:left="142" w:right="616"/>
        <w:jc w:val="both"/>
        <w:rPr>
          <w:rFonts w:ascii="Times New Roman" w:hAnsi="Times New Roman"/>
          <w:sz w:val="28"/>
          <w:szCs w:val="28"/>
        </w:rPr>
      </w:pPr>
      <w:r w:rsidRPr="00AD126F">
        <w:rPr>
          <w:rFonts w:ascii="Times New Roman" w:hAnsi="Times New Roman"/>
          <w:sz w:val="25"/>
          <w:szCs w:val="25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</w:t>
      </w:r>
      <w:r w:rsidRPr="0040690C">
        <w:rPr>
          <w:rFonts w:ascii="Times New Roman" w:hAnsi="Times New Roman"/>
          <w:sz w:val="28"/>
          <w:szCs w:val="28"/>
        </w:rPr>
        <w:t>Б.И. Ханнанова</w:t>
      </w:r>
    </w:p>
    <w:p w:rsidR="00000207" w:rsidRPr="00125767" w:rsidP="001257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0207" w:rsidRPr="00125767" w:rsidP="001257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0207" w:rsidP="0012576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0207" w:rsidRPr="00FB7099">
      <w:pPr>
        <w:pStyle w:val="NoSpacing"/>
        <w:ind w:right="49"/>
        <w:jc w:val="both"/>
        <w:rPr>
          <w:rFonts w:ascii="Times New Roman" w:hAnsi="Times New Roman"/>
          <w:sz w:val="28"/>
          <w:szCs w:val="28"/>
        </w:rPr>
      </w:pPr>
    </w:p>
    <w:sectPr w:rsidSect="00B90493">
      <w:footerReference w:type="default" r:id="rId5"/>
      <w:pgSz w:w="12240" w:h="15840"/>
      <w:pgMar w:top="851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7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pt;height:11.5pt;margin-top:0.05pt;margin-left:550.25pt;mso-position-horizontal-relative:page;mso-wrap-distance-left:0;mso-wrap-distance-right:0;position:absolute;z-index:251658240" stroked="f">
          <v:fill opacity="0" color2="black"/>
          <v:textbox inset="0,0,0,0">
            <w:txbxContent>
              <w:p w:rsidR="00000207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081"/>
    <w:rsid w:val="00000207"/>
    <w:rsid w:val="00002BDA"/>
    <w:rsid w:val="00013EA7"/>
    <w:rsid w:val="00014186"/>
    <w:rsid w:val="00030A5B"/>
    <w:rsid w:val="000374B4"/>
    <w:rsid w:val="00041FCB"/>
    <w:rsid w:val="00042DD3"/>
    <w:rsid w:val="00043CA5"/>
    <w:rsid w:val="000508C5"/>
    <w:rsid w:val="0008140A"/>
    <w:rsid w:val="000A1773"/>
    <w:rsid w:val="000B12BA"/>
    <w:rsid w:val="000C0063"/>
    <w:rsid w:val="000C0268"/>
    <w:rsid w:val="000D381F"/>
    <w:rsid w:val="000F0D84"/>
    <w:rsid w:val="0010138F"/>
    <w:rsid w:val="00105B98"/>
    <w:rsid w:val="001214E7"/>
    <w:rsid w:val="00122B29"/>
    <w:rsid w:val="001235A9"/>
    <w:rsid w:val="00125767"/>
    <w:rsid w:val="001435C7"/>
    <w:rsid w:val="001515D2"/>
    <w:rsid w:val="0015195E"/>
    <w:rsid w:val="00153A89"/>
    <w:rsid w:val="00165F49"/>
    <w:rsid w:val="00174426"/>
    <w:rsid w:val="001749F8"/>
    <w:rsid w:val="00181DEF"/>
    <w:rsid w:val="001929A1"/>
    <w:rsid w:val="00195B82"/>
    <w:rsid w:val="001B7F22"/>
    <w:rsid w:val="001B7F85"/>
    <w:rsid w:val="001C6741"/>
    <w:rsid w:val="001D5FAE"/>
    <w:rsid w:val="001D6824"/>
    <w:rsid w:val="001E03B3"/>
    <w:rsid w:val="001E0ECC"/>
    <w:rsid w:val="001F14D8"/>
    <w:rsid w:val="00210A3C"/>
    <w:rsid w:val="0022776A"/>
    <w:rsid w:val="002426CE"/>
    <w:rsid w:val="0026317B"/>
    <w:rsid w:val="00265C73"/>
    <w:rsid w:val="002703CD"/>
    <w:rsid w:val="002805E7"/>
    <w:rsid w:val="002866F6"/>
    <w:rsid w:val="00287F37"/>
    <w:rsid w:val="00296F26"/>
    <w:rsid w:val="00297561"/>
    <w:rsid w:val="002A558F"/>
    <w:rsid w:val="002B65E2"/>
    <w:rsid w:val="002B690B"/>
    <w:rsid w:val="002D08EF"/>
    <w:rsid w:val="002D4C7A"/>
    <w:rsid w:val="002E608B"/>
    <w:rsid w:val="002F7B6C"/>
    <w:rsid w:val="003108BA"/>
    <w:rsid w:val="003523A4"/>
    <w:rsid w:val="0035704A"/>
    <w:rsid w:val="00393D66"/>
    <w:rsid w:val="00397F99"/>
    <w:rsid w:val="003A717B"/>
    <w:rsid w:val="003B5CAD"/>
    <w:rsid w:val="003C2E4B"/>
    <w:rsid w:val="003D0075"/>
    <w:rsid w:val="003D2CB2"/>
    <w:rsid w:val="003E1C33"/>
    <w:rsid w:val="003F0C89"/>
    <w:rsid w:val="003F3FDC"/>
    <w:rsid w:val="0040690C"/>
    <w:rsid w:val="00433D05"/>
    <w:rsid w:val="00435012"/>
    <w:rsid w:val="00442A25"/>
    <w:rsid w:val="00445267"/>
    <w:rsid w:val="004553E4"/>
    <w:rsid w:val="00477C0E"/>
    <w:rsid w:val="004866E9"/>
    <w:rsid w:val="004A1048"/>
    <w:rsid w:val="004A1CA9"/>
    <w:rsid w:val="004A6A9E"/>
    <w:rsid w:val="004B4FB5"/>
    <w:rsid w:val="004C1C10"/>
    <w:rsid w:val="004C43D9"/>
    <w:rsid w:val="004E71F2"/>
    <w:rsid w:val="00501ECA"/>
    <w:rsid w:val="00510D0F"/>
    <w:rsid w:val="00511031"/>
    <w:rsid w:val="00513CDB"/>
    <w:rsid w:val="00556C34"/>
    <w:rsid w:val="00560356"/>
    <w:rsid w:val="00585254"/>
    <w:rsid w:val="00585960"/>
    <w:rsid w:val="00585EF3"/>
    <w:rsid w:val="00592ACB"/>
    <w:rsid w:val="005945C2"/>
    <w:rsid w:val="005A54D2"/>
    <w:rsid w:val="005B6D39"/>
    <w:rsid w:val="005C067E"/>
    <w:rsid w:val="005C14F5"/>
    <w:rsid w:val="005C45ED"/>
    <w:rsid w:val="005D061B"/>
    <w:rsid w:val="005D13C0"/>
    <w:rsid w:val="005D62DC"/>
    <w:rsid w:val="005E5E02"/>
    <w:rsid w:val="006029BF"/>
    <w:rsid w:val="00613A6D"/>
    <w:rsid w:val="00617F8D"/>
    <w:rsid w:val="00623C26"/>
    <w:rsid w:val="00624CC9"/>
    <w:rsid w:val="00624ED1"/>
    <w:rsid w:val="00644673"/>
    <w:rsid w:val="006612C4"/>
    <w:rsid w:val="00663A50"/>
    <w:rsid w:val="00664C4D"/>
    <w:rsid w:val="0067079F"/>
    <w:rsid w:val="00670CA4"/>
    <w:rsid w:val="006772AF"/>
    <w:rsid w:val="00686CC4"/>
    <w:rsid w:val="006946BB"/>
    <w:rsid w:val="0069778A"/>
    <w:rsid w:val="006A07B6"/>
    <w:rsid w:val="006A45E0"/>
    <w:rsid w:val="006B71E1"/>
    <w:rsid w:val="006C1809"/>
    <w:rsid w:val="006C59FF"/>
    <w:rsid w:val="006C62E9"/>
    <w:rsid w:val="007371A5"/>
    <w:rsid w:val="00744574"/>
    <w:rsid w:val="00751829"/>
    <w:rsid w:val="007623D1"/>
    <w:rsid w:val="00770C47"/>
    <w:rsid w:val="00776F0F"/>
    <w:rsid w:val="007806CD"/>
    <w:rsid w:val="00786967"/>
    <w:rsid w:val="007871CC"/>
    <w:rsid w:val="007C27A1"/>
    <w:rsid w:val="007D27A4"/>
    <w:rsid w:val="007D43C2"/>
    <w:rsid w:val="007E78D4"/>
    <w:rsid w:val="007F32DF"/>
    <w:rsid w:val="00810B34"/>
    <w:rsid w:val="00823C0E"/>
    <w:rsid w:val="00837A69"/>
    <w:rsid w:val="00841753"/>
    <w:rsid w:val="00846D3C"/>
    <w:rsid w:val="008474CA"/>
    <w:rsid w:val="00855C10"/>
    <w:rsid w:val="008630BD"/>
    <w:rsid w:val="008A4E33"/>
    <w:rsid w:val="008A5061"/>
    <w:rsid w:val="008D47A8"/>
    <w:rsid w:val="008D52A3"/>
    <w:rsid w:val="008E3A0B"/>
    <w:rsid w:val="008E79F7"/>
    <w:rsid w:val="008F5F6C"/>
    <w:rsid w:val="008F6CF0"/>
    <w:rsid w:val="009404F7"/>
    <w:rsid w:val="00951E9E"/>
    <w:rsid w:val="00954823"/>
    <w:rsid w:val="00970CA4"/>
    <w:rsid w:val="00972BED"/>
    <w:rsid w:val="00974C37"/>
    <w:rsid w:val="00977A76"/>
    <w:rsid w:val="009872D5"/>
    <w:rsid w:val="0099364E"/>
    <w:rsid w:val="009A1C70"/>
    <w:rsid w:val="009A2932"/>
    <w:rsid w:val="009A55B7"/>
    <w:rsid w:val="009C74C8"/>
    <w:rsid w:val="009D245C"/>
    <w:rsid w:val="009E6D83"/>
    <w:rsid w:val="00A021B6"/>
    <w:rsid w:val="00A027C4"/>
    <w:rsid w:val="00A23802"/>
    <w:rsid w:val="00A23D48"/>
    <w:rsid w:val="00A32512"/>
    <w:rsid w:val="00A37C4D"/>
    <w:rsid w:val="00A513AE"/>
    <w:rsid w:val="00A55ECC"/>
    <w:rsid w:val="00A961D2"/>
    <w:rsid w:val="00AA156B"/>
    <w:rsid w:val="00AD126F"/>
    <w:rsid w:val="00AD15D6"/>
    <w:rsid w:val="00AD5E25"/>
    <w:rsid w:val="00AE0AA9"/>
    <w:rsid w:val="00AE1D4F"/>
    <w:rsid w:val="00B01CDD"/>
    <w:rsid w:val="00B07983"/>
    <w:rsid w:val="00B15D39"/>
    <w:rsid w:val="00B2248D"/>
    <w:rsid w:val="00B463D6"/>
    <w:rsid w:val="00B52F2A"/>
    <w:rsid w:val="00B532DB"/>
    <w:rsid w:val="00B56584"/>
    <w:rsid w:val="00B74753"/>
    <w:rsid w:val="00B90493"/>
    <w:rsid w:val="00B92D2C"/>
    <w:rsid w:val="00BA06FA"/>
    <w:rsid w:val="00C061AA"/>
    <w:rsid w:val="00C27D44"/>
    <w:rsid w:val="00C50744"/>
    <w:rsid w:val="00C66180"/>
    <w:rsid w:val="00C7038E"/>
    <w:rsid w:val="00C820AF"/>
    <w:rsid w:val="00C92EC0"/>
    <w:rsid w:val="00C96D70"/>
    <w:rsid w:val="00CA016E"/>
    <w:rsid w:val="00CB1ABC"/>
    <w:rsid w:val="00CB7291"/>
    <w:rsid w:val="00CB758F"/>
    <w:rsid w:val="00CC07AF"/>
    <w:rsid w:val="00CC16F4"/>
    <w:rsid w:val="00CD0189"/>
    <w:rsid w:val="00CE0982"/>
    <w:rsid w:val="00CE5D0B"/>
    <w:rsid w:val="00D00BC8"/>
    <w:rsid w:val="00D02033"/>
    <w:rsid w:val="00D04AEF"/>
    <w:rsid w:val="00D1050A"/>
    <w:rsid w:val="00D1056B"/>
    <w:rsid w:val="00D11C89"/>
    <w:rsid w:val="00D140BE"/>
    <w:rsid w:val="00D15F33"/>
    <w:rsid w:val="00D4363D"/>
    <w:rsid w:val="00D658B5"/>
    <w:rsid w:val="00D74AD5"/>
    <w:rsid w:val="00D83C0F"/>
    <w:rsid w:val="00D86CAD"/>
    <w:rsid w:val="00D93FF1"/>
    <w:rsid w:val="00DB45DA"/>
    <w:rsid w:val="00DD388C"/>
    <w:rsid w:val="00DD4AF2"/>
    <w:rsid w:val="00DD74DE"/>
    <w:rsid w:val="00DF3D1A"/>
    <w:rsid w:val="00E15D85"/>
    <w:rsid w:val="00E22A0A"/>
    <w:rsid w:val="00E30900"/>
    <w:rsid w:val="00E31742"/>
    <w:rsid w:val="00E33081"/>
    <w:rsid w:val="00E374A3"/>
    <w:rsid w:val="00E57ABF"/>
    <w:rsid w:val="00E7717B"/>
    <w:rsid w:val="00E84A06"/>
    <w:rsid w:val="00E85DDD"/>
    <w:rsid w:val="00E91C10"/>
    <w:rsid w:val="00E94934"/>
    <w:rsid w:val="00EB548F"/>
    <w:rsid w:val="00EC177B"/>
    <w:rsid w:val="00EC53F6"/>
    <w:rsid w:val="00ED68EC"/>
    <w:rsid w:val="00EE0003"/>
    <w:rsid w:val="00EF3D7D"/>
    <w:rsid w:val="00EF47B3"/>
    <w:rsid w:val="00EF64DC"/>
    <w:rsid w:val="00EF6672"/>
    <w:rsid w:val="00F0438E"/>
    <w:rsid w:val="00F06706"/>
    <w:rsid w:val="00F1256A"/>
    <w:rsid w:val="00F51609"/>
    <w:rsid w:val="00F545ED"/>
    <w:rsid w:val="00F66EF1"/>
    <w:rsid w:val="00F81519"/>
    <w:rsid w:val="00F920E6"/>
    <w:rsid w:val="00F93E91"/>
    <w:rsid w:val="00FA172E"/>
    <w:rsid w:val="00FA2015"/>
    <w:rsid w:val="00FA54DB"/>
    <w:rsid w:val="00FB7099"/>
    <w:rsid w:val="00FC1AA1"/>
    <w:rsid w:val="00FD1B7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6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3308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3081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3081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E330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3081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E33081"/>
  </w:style>
  <w:style w:type="paragraph" w:styleId="NormalWeb">
    <w:name w:val="Normal (Web)"/>
    <w:basedOn w:val="Normal"/>
    <w:uiPriority w:val="99"/>
    <w:rsid w:val="00977A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77A7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977A76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7A76"/>
    <w:rPr>
      <w:rFonts w:eastAsia="Times New Roman" w:cs="Times New Roman"/>
      <w:lang w:eastAsia="en-US"/>
    </w:rPr>
  </w:style>
  <w:style w:type="paragraph" w:customStyle="1" w:styleId="ConsPlusNormal">
    <w:name w:val="ConsPlusNormal"/>
    <w:uiPriority w:val="99"/>
    <w:rsid w:val="00977A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977A7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A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2932"/>
    <w:rPr>
      <w:rFonts w:cs="Times New Roman"/>
    </w:rPr>
  </w:style>
  <w:style w:type="paragraph" w:customStyle="1" w:styleId="s1">
    <w:name w:val="s_1"/>
    <w:basedOn w:val="Normal"/>
    <w:uiPriority w:val="99"/>
    <w:rsid w:val="006A0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Normal"/>
    <w:uiPriority w:val="99"/>
    <w:rsid w:val="006A0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DefaultParagraphFont"/>
    <w:uiPriority w:val="99"/>
    <w:rsid w:val="006A07B6"/>
    <w:rPr>
      <w:rFonts w:cs="Times New Roman"/>
    </w:rPr>
  </w:style>
  <w:style w:type="paragraph" w:customStyle="1" w:styleId="s15">
    <w:name w:val="s_15"/>
    <w:basedOn w:val="Normal"/>
    <w:uiPriority w:val="99"/>
    <w:rsid w:val="006A0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