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977" w:rsidP="005479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 2 –276/2022</w:t>
      </w:r>
    </w:p>
    <w:p w:rsidR="00547977" w:rsidP="00547977">
      <w:pPr>
        <w:pStyle w:val="Title"/>
        <w:rPr>
          <w:szCs w:val="28"/>
        </w:rPr>
      </w:pPr>
    </w:p>
    <w:p w:rsidR="00547977" w:rsidP="00547977">
      <w:pPr>
        <w:pStyle w:val="Title"/>
        <w:rPr>
          <w:szCs w:val="28"/>
        </w:rPr>
      </w:pPr>
      <w:r>
        <w:rPr>
          <w:szCs w:val="28"/>
        </w:rPr>
        <w:t>ЗАОЧНОЕ  РЕШЕНИЕ</w:t>
      </w:r>
    </w:p>
    <w:p w:rsidR="00547977" w:rsidP="00547977">
      <w:pPr>
        <w:pStyle w:val="Title"/>
        <w:rPr>
          <w:szCs w:val="28"/>
        </w:rPr>
      </w:pPr>
      <w:r>
        <w:rPr>
          <w:szCs w:val="28"/>
        </w:rPr>
        <w:t>именем Российской Федерации</w:t>
      </w:r>
    </w:p>
    <w:p w:rsidR="00547977" w:rsidP="00547977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547977" w:rsidP="005479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977" w:rsidP="005479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24 мая  2022 г.                                                                             г. Мензелинск</w:t>
      </w:r>
    </w:p>
    <w:p w:rsidR="00547977" w:rsidP="00547977">
      <w:pPr>
        <w:pStyle w:val="BodyText"/>
        <w:rPr>
          <w:sz w:val="28"/>
          <w:szCs w:val="28"/>
        </w:rPr>
      </w:pPr>
    </w:p>
    <w:p w:rsidR="00547977" w:rsidP="00547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при секретаре Салиховой А.А.,</w:t>
      </w:r>
    </w:p>
    <w:p w:rsidR="00547977" w:rsidP="00547977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Валеевой М.Е.,</w:t>
      </w:r>
    </w:p>
    <w:p w:rsidR="00547977" w:rsidP="0054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объединенного кооператива по строительству и эксплуатации коллективных гаражей – стоянок для автомототранспорта индивидуальных владельцев «Нефтехимик-74» к </w:t>
      </w:r>
      <w:r>
        <w:rPr>
          <w:sz w:val="28"/>
          <w:szCs w:val="28"/>
        </w:rPr>
        <w:t>Бригаднову</w:t>
      </w:r>
      <w:r>
        <w:rPr>
          <w:sz w:val="28"/>
          <w:szCs w:val="28"/>
        </w:rPr>
        <w:t xml:space="preserve"> Дмитрию Андреевичу о взыскании задолженности,</w:t>
      </w:r>
    </w:p>
    <w:p w:rsidR="00547977" w:rsidP="00547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 ГПК РФ, мировой судья</w:t>
      </w:r>
    </w:p>
    <w:p w:rsidR="00547977" w:rsidP="00547977">
      <w:pPr>
        <w:jc w:val="center"/>
        <w:rPr>
          <w:sz w:val="28"/>
          <w:szCs w:val="28"/>
        </w:rPr>
      </w:pPr>
    </w:p>
    <w:p w:rsidR="00547977" w:rsidP="0054797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47977" w:rsidP="00547977">
      <w:pPr>
        <w:pStyle w:val="BodyText"/>
        <w:rPr>
          <w:sz w:val="28"/>
          <w:szCs w:val="28"/>
        </w:rPr>
      </w:pPr>
    </w:p>
    <w:p w:rsidR="00547977" w:rsidP="0054797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иск объединенного кооператива по строительству и эксплуатации коллективных гаражей – стоянок для автомототранспорта индивидуальных владельцев «Нефтехимик-74» удовлетворить частично.</w:t>
      </w:r>
    </w:p>
    <w:p w:rsidR="00547977" w:rsidP="0054797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Бригаднова</w:t>
      </w:r>
      <w:r>
        <w:rPr>
          <w:sz w:val="28"/>
          <w:szCs w:val="28"/>
        </w:rPr>
        <w:t xml:space="preserve"> Дмитрия Андреевича в пользу объединенного кооператива по строительству и эксплуатации коллективных гаражей – стоянок для автомототранспорта индивидуальных владельцев «Нефтехимик-74» задолженность по оплате членских взносов за период с 2019 г. по 2021 г. в размере 18 020 рублей 00 копеек, пеню в размере 9 947 рублей 04 копейки, расходы по уплате госпошлины в размере 1 039 рублей 01 копейка</w:t>
      </w:r>
      <w:r>
        <w:rPr>
          <w:sz w:val="28"/>
          <w:szCs w:val="28"/>
        </w:rPr>
        <w:t xml:space="preserve">, всего 29 006 (двадцать девять тысяч шесть) рублей 05 копеек. </w:t>
      </w:r>
    </w:p>
    <w:p w:rsidR="00547977" w:rsidP="0054797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47977" w:rsidP="0054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47977" w:rsidP="00547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547977" w:rsidP="00547977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Бригаднов</w:t>
      </w:r>
      <w:r>
        <w:rPr>
          <w:sz w:val="28"/>
          <w:szCs w:val="28"/>
        </w:rPr>
        <w:t xml:space="preserve"> Д.А.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Мензелинский районный суд </w:t>
      </w:r>
      <w:r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sz w:val="28"/>
          <w:szCs w:val="28"/>
        </w:rPr>
        <w:t xml:space="preserve"> этого решения суда.</w:t>
      </w:r>
    </w:p>
    <w:p w:rsidR="00547977" w:rsidP="00547977">
      <w:pPr>
        <w:spacing w:after="1" w:line="280" w:lineRule="atLeast"/>
        <w:ind w:firstLine="54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</w:t>
      </w:r>
      <w:r>
        <w:rPr>
          <w:color w:val="22272F"/>
          <w:sz w:val="28"/>
          <w:szCs w:val="28"/>
        </w:rPr>
        <w:t>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color w:val="22272F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47977" w:rsidP="00547977">
      <w:pPr>
        <w:ind w:firstLine="708"/>
        <w:jc w:val="both"/>
        <w:rPr>
          <w:sz w:val="28"/>
          <w:szCs w:val="28"/>
        </w:rPr>
      </w:pPr>
    </w:p>
    <w:p w:rsidR="00547977" w:rsidP="0054797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Мировой судья                             Хабибуллина Ч.Х.            </w:t>
      </w:r>
    </w:p>
    <w:p w:rsidR="00547977" w:rsidP="00547977">
      <w:pPr>
        <w:pStyle w:val="BodyText"/>
        <w:rPr>
          <w:sz w:val="28"/>
          <w:szCs w:val="28"/>
        </w:rPr>
      </w:pPr>
    </w:p>
    <w:p w:rsidR="00547977" w:rsidP="00547977">
      <w:pPr>
        <w:pStyle w:val="BodyText"/>
        <w:rPr>
          <w:sz w:val="28"/>
          <w:szCs w:val="28"/>
        </w:rPr>
      </w:pPr>
    </w:p>
    <w:p w:rsidR="00547977" w:rsidP="00547977">
      <w:pPr>
        <w:pStyle w:val="BodyText"/>
        <w:rPr>
          <w:sz w:val="28"/>
          <w:szCs w:val="28"/>
        </w:rPr>
      </w:pPr>
    </w:p>
    <w:p w:rsidR="00547977" w:rsidP="00547977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70"/>
    <w:rsid w:val="001B43F8"/>
    <w:rsid w:val="00547977"/>
    <w:rsid w:val="00566456"/>
    <w:rsid w:val="005D4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47977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5479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47977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479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