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3183" w:rsidP="005B3183">
      <w:pPr>
        <w:spacing w:after="1" w:line="280" w:lineRule="atLeast"/>
        <w:ind w:firstLine="540"/>
        <w:jc w:val="both"/>
        <w:rPr>
          <w:sz w:val="28"/>
          <w:szCs w:val="28"/>
        </w:rPr>
      </w:pPr>
      <w:r>
        <w:rPr>
          <w:sz w:val="28"/>
          <w:szCs w:val="28"/>
        </w:rPr>
        <w:t xml:space="preserve">                                                                                            Дело № 2 -117/2022</w:t>
      </w:r>
    </w:p>
    <w:p w:rsidR="005B3183" w:rsidP="005B3183">
      <w:pPr>
        <w:jc w:val="center"/>
        <w:rPr>
          <w:sz w:val="28"/>
          <w:szCs w:val="28"/>
        </w:rPr>
      </w:pPr>
    </w:p>
    <w:p w:rsidR="005B3183" w:rsidP="005B3183">
      <w:pPr>
        <w:jc w:val="center"/>
        <w:rPr>
          <w:sz w:val="28"/>
          <w:szCs w:val="28"/>
        </w:rPr>
      </w:pPr>
      <w:r>
        <w:rPr>
          <w:sz w:val="28"/>
          <w:szCs w:val="28"/>
        </w:rPr>
        <w:t>РЕШЕНИЕ</w:t>
      </w:r>
    </w:p>
    <w:p w:rsidR="005B3183" w:rsidP="005B3183">
      <w:pPr>
        <w:jc w:val="center"/>
        <w:rPr>
          <w:sz w:val="28"/>
          <w:szCs w:val="28"/>
        </w:rPr>
      </w:pPr>
      <w:r>
        <w:rPr>
          <w:sz w:val="28"/>
          <w:szCs w:val="28"/>
        </w:rPr>
        <w:t>именем Российской Федерации</w:t>
      </w:r>
    </w:p>
    <w:p w:rsidR="005B3183" w:rsidP="005B3183">
      <w:pPr>
        <w:jc w:val="both"/>
        <w:rPr>
          <w:sz w:val="28"/>
          <w:szCs w:val="28"/>
        </w:rPr>
      </w:pPr>
      <w:r>
        <w:rPr>
          <w:sz w:val="28"/>
          <w:szCs w:val="28"/>
        </w:rPr>
        <w:t xml:space="preserve">    </w:t>
      </w:r>
    </w:p>
    <w:p w:rsidR="005B3183" w:rsidP="005B3183">
      <w:pPr>
        <w:jc w:val="both"/>
        <w:rPr>
          <w:sz w:val="28"/>
          <w:szCs w:val="28"/>
        </w:rPr>
      </w:pPr>
      <w:r>
        <w:rPr>
          <w:sz w:val="28"/>
          <w:szCs w:val="28"/>
        </w:rPr>
        <w:t>10 марта  2022 г.                                                                            г. Мензелинск</w:t>
      </w:r>
    </w:p>
    <w:p w:rsidR="005B3183" w:rsidP="005B3183">
      <w:pPr>
        <w:jc w:val="both"/>
        <w:rPr>
          <w:sz w:val="28"/>
          <w:szCs w:val="28"/>
        </w:rPr>
      </w:pPr>
    </w:p>
    <w:p w:rsidR="005B3183" w:rsidP="005B3183">
      <w:pPr>
        <w:ind w:firstLine="708"/>
        <w:jc w:val="both"/>
        <w:rPr>
          <w:sz w:val="28"/>
          <w:szCs w:val="28"/>
        </w:rPr>
      </w:pPr>
      <w:r>
        <w:rPr>
          <w:sz w:val="28"/>
          <w:szCs w:val="28"/>
        </w:rPr>
        <w:t>Мировой судья судебного участка № 2 по Мензелинскому судебному району Республики Татарстан Хабибуллина Ч.Х., при секретаре Салиховой А.А.,</w:t>
      </w:r>
    </w:p>
    <w:p w:rsidR="005B3183" w:rsidP="005B3183">
      <w:pPr>
        <w:jc w:val="both"/>
        <w:rPr>
          <w:sz w:val="28"/>
          <w:szCs w:val="28"/>
        </w:rPr>
      </w:pPr>
      <w:r>
        <w:rPr>
          <w:sz w:val="28"/>
          <w:szCs w:val="28"/>
        </w:rPr>
        <w:t>рассмотрев в открытом судебном заседании гражданское дело по иску  акционерного общества «Банк Русский Стандарт» к Муллину Руслану Рустамовичу о взыскании задолженности по договору,</w:t>
      </w:r>
    </w:p>
    <w:p w:rsidR="005B3183" w:rsidP="005B3183">
      <w:pPr>
        <w:jc w:val="both"/>
        <w:rPr>
          <w:sz w:val="28"/>
          <w:szCs w:val="28"/>
        </w:rPr>
      </w:pPr>
    </w:p>
    <w:p w:rsidR="005B3183" w:rsidP="005B3183">
      <w:pPr>
        <w:jc w:val="center"/>
        <w:rPr>
          <w:sz w:val="28"/>
          <w:szCs w:val="28"/>
        </w:rPr>
      </w:pPr>
      <w:r>
        <w:rPr>
          <w:sz w:val="28"/>
          <w:szCs w:val="28"/>
        </w:rPr>
        <w:t>УСТАНОВИЛ:</w:t>
      </w:r>
    </w:p>
    <w:p w:rsidR="005B3183" w:rsidP="005B3183">
      <w:pPr>
        <w:jc w:val="center"/>
        <w:rPr>
          <w:sz w:val="28"/>
          <w:szCs w:val="28"/>
        </w:rPr>
      </w:pPr>
    </w:p>
    <w:p w:rsidR="005B3183" w:rsidP="005B3183">
      <w:pPr>
        <w:pStyle w:val="BodyText"/>
        <w:ind w:firstLine="708"/>
        <w:rPr>
          <w:sz w:val="28"/>
          <w:szCs w:val="28"/>
        </w:rPr>
      </w:pPr>
      <w:r>
        <w:rPr>
          <w:sz w:val="28"/>
          <w:szCs w:val="28"/>
        </w:rPr>
        <w:t>акционерное общество «Банк Русский Стандарт» (далее АО «Банк Русский Стандарт») обратилось к мировому судье с вышеназванным иском к Муллину Р.Р., ссылаясь, что 21 октября 2012 г. между ними был заключен кредитный договор № </w:t>
      </w:r>
      <w:r w:rsidR="00591235">
        <w:rPr>
          <w:sz w:val="28"/>
          <w:szCs w:val="28"/>
        </w:rPr>
        <w:t>…</w:t>
      </w:r>
      <w:r>
        <w:rPr>
          <w:sz w:val="28"/>
          <w:szCs w:val="28"/>
        </w:rPr>
        <w:t>.</w:t>
      </w:r>
    </w:p>
    <w:p w:rsidR="005B3183" w:rsidP="005B3183">
      <w:pPr>
        <w:pStyle w:val="BodyText"/>
        <w:ind w:firstLine="708"/>
        <w:rPr>
          <w:sz w:val="28"/>
          <w:szCs w:val="28"/>
        </w:rPr>
      </w:pPr>
      <w:r>
        <w:rPr>
          <w:sz w:val="28"/>
          <w:szCs w:val="28"/>
        </w:rPr>
        <w:t xml:space="preserve">Договор заключен путем совершения банком действий по принятию предложения клиента, содержащегося в его заявлении и основанного на Условиях предоставления и обслуживания кредитов графике платежей, являющихся неотъемлемыми частями договора. </w:t>
      </w:r>
    </w:p>
    <w:p w:rsidR="005B3183" w:rsidP="005B3183">
      <w:pPr>
        <w:pStyle w:val="BodyText"/>
        <w:ind w:firstLine="708"/>
        <w:rPr>
          <w:sz w:val="28"/>
          <w:szCs w:val="28"/>
        </w:rPr>
      </w:pPr>
      <w:r>
        <w:rPr>
          <w:sz w:val="28"/>
          <w:szCs w:val="28"/>
        </w:rPr>
        <w:t>В заявлении клиент просил банк заключить с ним договор, в рамках которого открыть ему банковский счет, предоставить кредит в размере 9 571 руб. 70 коп. путем зачисления на счет клиента.</w:t>
      </w:r>
    </w:p>
    <w:p w:rsidR="005B3183" w:rsidP="005B3183">
      <w:pPr>
        <w:pStyle w:val="BodyText"/>
        <w:ind w:firstLine="708"/>
        <w:rPr>
          <w:sz w:val="28"/>
          <w:szCs w:val="28"/>
        </w:rPr>
      </w:pPr>
      <w:r>
        <w:rPr>
          <w:sz w:val="28"/>
          <w:szCs w:val="28"/>
        </w:rPr>
        <w:t>Во исполнение договора банк открыл клиенту банковский счет № </w:t>
      </w:r>
      <w:r w:rsidR="00591235">
        <w:rPr>
          <w:sz w:val="28"/>
          <w:szCs w:val="28"/>
        </w:rPr>
        <w:t>….</w:t>
      </w:r>
      <w:r>
        <w:rPr>
          <w:sz w:val="28"/>
          <w:szCs w:val="28"/>
        </w:rPr>
        <w:t xml:space="preserve"> и 22 октября 2012 г. предоставил кредит в сумме 9 571 руб. 70 коп.</w:t>
      </w:r>
    </w:p>
    <w:p w:rsidR="005B3183" w:rsidP="005B3183">
      <w:pPr>
        <w:pStyle w:val="BodyText"/>
        <w:ind w:firstLine="708"/>
        <w:rPr>
          <w:sz w:val="28"/>
          <w:szCs w:val="28"/>
        </w:rPr>
      </w:pPr>
      <w:r>
        <w:rPr>
          <w:sz w:val="28"/>
          <w:szCs w:val="28"/>
        </w:rPr>
        <w:t>При заключении договора стороны согласовали, что срок предоставления кредита 305 дней с  21.10.2012 по 22.08.2013, процентная ставка 23,4% годовых.</w:t>
      </w:r>
    </w:p>
    <w:p w:rsidR="005B3183" w:rsidP="005B3183">
      <w:pPr>
        <w:pStyle w:val="BodyText"/>
        <w:ind w:firstLine="708"/>
        <w:rPr>
          <w:sz w:val="28"/>
          <w:szCs w:val="28"/>
        </w:rPr>
      </w:pPr>
      <w:r>
        <w:rPr>
          <w:sz w:val="28"/>
          <w:szCs w:val="28"/>
        </w:rPr>
        <w:t xml:space="preserve">По условиям договора плановое погашение задолженности осуществляется ежемесячно с даты, указанной в графике, равными по сумме платежами, который состоит из части основного долга, процентов, начисленных за пользование кредитом, плат и комиссий. </w:t>
      </w:r>
    </w:p>
    <w:p w:rsidR="005B3183" w:rsidP="005B3183">
      <w:pPr>
        <w:pStyle w:val="BodyText"/>
        <w:ind w:firstLine="708"/>
        <w:rPr>
          <w:sz w:val="28"/>
          <w:szCs w:val="28"/>
        </w:rPr>
      </w:pPr>
      <w:r>
        <w:rPr>
          <w:sz w:val="28"/>
          <w:szCs w:val="28"/>
        </w:rPr>
        <w:t>В нарушение договорных обязательств погашение задолженности клиентом своевременно не осуществлялось, что подтверждается выпиской из лицевого счета.</w:t>
      </w:r>
    </w:p>
    <w:p w:rsidR="005B3183" w:rsidP="005B3183">
      <w:pPr>
        <w:pStyle w:val="BodyText"/>
        <w:ind w:firstLine="708"/>
        <w:rPr>
          <w:sz w:val="28"/>
          <w:szCs w:val="28"/>
        </w:rPr>
      </w:pPr>
      <w:r>
        <w:rPr>
          <w:sz w:val="28"/>
          <w:szCs w:val="28"/>
        </w:rPr>
        <w:t xml:space="preserve">В соответствии с договором, в случае пропуска клиентом очередного платежа, банк по собственному усмотрению вправе потребовать от клиента полностью погасить задолженность перед банком, направив заключительное требование. </w:t>
      </w:r>
    </w:p>
    <w:p w:rsidR="005B3183" w:rsidP="005B3183">
      <w:pPr>
        <w:pStyle w:val="BodyText"/>
        <w:ind w:firstLine="708"/>
        <w:rPr>
          <w:sz w:val="28"/>
          <w:szCs w:val="28"/>
        </w:rPr>
      </w:pPr>
      <w:r>
        <w:rPr>
          <w:sz w:val="28"/>
          <w:szCs w:val="28"/>
        </w:rPr>
        <w:t xml:space="preserve">Банк выставил клиенту заключительное требование оплатить задолженность в размере 12 161 руб. 92 коп. не позднее 22.05.2013, однако </w:t>
      </w:r>
      <w:r>
        <w:rPr>
          <w:sz w:val="28"/>
          <w:szCs w:val="28"/>
        </w:rPr>
        <w:t xml:space="preserve">данное требование не исполнено. По условиям договора, в случае неоплаты заключительного требования банк вправе начислять неустойку в размере 0,2% от суммы, указанной в заключительном требовании за каждый день просрочки. </w:t>
      </w:r>
    </w:p>
    <w:p w:rsidR="005B3183" w:rsidP="005B3183">
      <w:pPr>
        <w:pStyle w:val="BodyText"/>
        <w:ind w:firstLine="708"/>
        <w:rPr>
          <w:sz w:val="28"/>
          <w:szCs w:val="28"/>
        </w:rPr>
      </w:pPr>
      <w:r>
        <w:rPr>
          <w:sz w:val="28"/>
          <w:szCs w:val="28"/>
        </w:rPr>
        <w:t xml:space="preserve">Таким образом, задолженность составляет: основной долг – 6 251 руб. 61 коп., начисленные проценты – 573 руб. 80 коп., плата за пропуск минимального платежа – 3 800 руб. 00 коп. Задолженность образовалась с момента предоставления кредита по 22 апреля 2013 г., которую просит взыскать с ответчика, и расходы по уплате госпошлины в размере 425 руб. 02 коп. </w:t>
      </w:r>
    </w:p>
    <w:p w:rsidR="005B3183" w:rsidP="005B3183">
      <w:pPr>
        <w:pStyle w:val="BodyText"/>
        <w:ind w:firstLine="708"/>
        <w:rPr>
          <w:sz w:val="28"/>
          <w:szCs w:val="28"/>
        </w:rPr>
      </w:pPr>
      <w:r>
        <w:rPr>
          <w:sz w:val="28"/>
          <w:szCs w:val="28"/>
        </w:rPr>
        <w:t xml:space="preserve">Представитель истца в судебное заседание не явился, имеется ходатайство о рассмотрении дела в отсутствие представителя, исковые требования поддерживает в полном объеме.  </w:t>
      </w:r>
    </w:p>
    <w:p w:rsidR="005B3183" w:rsidP="005B3183">
      <w:pPr>
        <w:pStyle w:val="BodyText"/>
        <w:ind w:firstLine="708"/>
        <w:rPr>
          <w:sz w:val="28"/>
          <w:szCs w:val="28"/>
        </w:rPr>
      </w:pPr>
      <w:r>
        <w:rPr>
          <w:sz w:val="28"/>
          <w:szCs w:val="28"/>
        </w:rPr>
        <w:t xml:space="preserve">Ответчик Муллин Р.Р. отбывает наказание в местах лишения свободы, от него поступило заявление о рассмотрении дела в его отсутствие, просит применить срок исковой давности и в удовлетворении иска отказать. </w:t>
      </w:r>
    </w:p>
    <w:p w:rsidR="005B3183" w:rsidP="005B3183">
      <w:pPr>
        <w:pStyle w:val="BodyText"/>
        <w:ind w:firstLine="708"/>
        <w:rPr>
          <w:sz w:val="28"/>
          <w:szCs w:val="28"/>
        </w:rPr>
      </w:pPr>
      <w:r>
        <w:rPr>
          <w:sz w:val="28"/>
          <w:szCs w:val="28"/>
        </w:rPr>
        <w:t>В соответствии со статьей 167 ГПК РФ суд считает возможным рассмотреть дело в отсутствие сторон.</w:t>
      </w:r>
    </w:p>
    <w:p w:rsidR="005B3183" w:rsidP="005B3183">
      <w:pPr>
        <w:spacing w:after="1" w:line="280" w:lineRule="atLeast"/>
        <w:ind w:firstLine="539"/>
        <w:jc w:val="both"/>
      </w:pPr>
      <w:r>
        <w:rPr>
          <w:sz w:val="28"/>
          <w:szCs w:val="28"/>
        </w:rPr>
        <w:t>Согласно пункту 1 статьи 196 ГК РФ</w:t>
      </w:r>
      <w:r>
        <w:rPr>
          <w:sz w:val="28"/>
        </w:rPr>
        <w:t xml:space="preserve"> общий срок исковой давности составляет три года со дня, определяемого в соответствии со статьей 200 ГК РФ.</w:t>
      </w:r>
    </w:p>
    <w:p w:rsidR="005B3183" w:rsidP="005B3183">
      <w:pPr>
        <w:spacing w:line="280" w:lineRule="atLeast"/>
        <w:ind w:firstLine="539"/>
        <w:jc w:val="both"/>
      </w:pPr>
      <w:r>
        <w:rPr>
          <w:sz w:val="28"/>
        </w:rPr>
        <w:t>На основании статьи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B3183" w:rsidP="005B3183">
      <w:pPr>
        <w:spacing w:line="280" w:lineRule="atLeast"/>
        <w:ind w:firstLine="539"/>
        <w:jc w:val="both"/>
        <w:rPr>
          <w:sz w:val="28"/>
        </w:rPr>
      </w:pPr>
      <w:r>
        <w:rPr>
          <w:sz w:val="28"/>
        </w:rPr>
        <w:t>По обязательствам с определенным сроком исполнения течение срока исковой давности начинается по окончании срока исполнения.</w:t>
      </w:r>
    </w:p>
    <w:p w:rsidR="005B3183" w:rsidP="005B3183">
      <w:pPr>
        <w:spacing w:line="280" w:lineRule="atLeast"/>
        <w:ind w:firstLine="539"/>
        <w:jc w:val="both"/>
      </w:pPr>
      <w:r>
        <w:rPr>
          <w:sz w:val="28"/>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w:t>
      </w:r>
    </w:p>
    <w:p w:rsidR="005B3183" w:rsidP="005B3183">
      <w:pPr>
        <w:spacing w:line="280" w:lineRule="atLeast"/>
        <w:ind w:firstLine="539"/>
        <w:jc w:val="both"/>
      </w:pPr>
      <w:r>
        <w:rPr>
          <w:sz w:val="28"/>
          <w:szCs w:val="28"/>
        </w:rPr>
        <w:t xml:space="preserve">Исходя из пункта 2 статьи 199 ГК РФ, </w:t>
      </w:r>
      <w:r>
        <w:rPr>
          <w:sz w:val="28"/>
        </w:rPr>
        <w:t>исковая давность применяется судом только по заявлению стороны в споре, сделанному до вынесения судом решения.</w:t>
      </w:r>
    </w:p>
    <w:p w:rsidR="005B3183" w:rsidP="005B3183">
      <w:pPr>
        <w:spacing w:line="280" w:lineRule="atLeast"/>
        <w:ind w:firstLine="539"/>
        <w:jc w:val="both"/>
        <w:rPr>
          <w:sz w:val="28"/>
        </w:rPr>
      </w:pPr>
      <w:r>
        <w:rPr>
          <w:sz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5B3183" w:rsidP="005B3183">
      <w:pPr>
        <w:pStyle w:val="BodyText"/>
        <w:ind w:firstLine="708"/>
        <w:rPr>
          <w:sz w:val="28"/>
          <w:szCs w:val="28"/>
        </w:rPr>
      </w:pPr>
      <w:r>
        <w:rPr>
          <w:sz w:val="28"/>
        </w:rPr>
        <w:t xml:space="preserve">Согласно пункту  4.1 раздела 4 Условий предоставления и обслуживания кредитов «Русский стандарт», </w:t>
      </w:r>
      <w:r>
        <w:rPr>
          <w:sz w:val="28"/>
          <w:szCs w:val="28"/>
        </w:rPr>
        <w:t>плановое погашение задолженности осуществляется ежемесячно в даты, указанные в графике платежей, равными по сумме платежами, который состоит из части основного долга, процентов, начисленных за пользование кредитом и комиссии за услугу (л.д.26).</w:t>
      </w:r>
    </w:p>
    <w:p w:rsidR="005B3183" w:rsidP="005B3183">
      <w:pPr>
        <w:spacing w:line="280" w:lineRule="atLeast"/>
        <w:ind w:firstLine="539"/>
        <w:jc w:val="both"/>
        <w:rPr>
          <w:sz w:val="28"/>
        </w:rPr>
      </w:pPr>
      <w:r>
        <w:rPr>
          <w:sz w:val="28"/>
        </w:rPr>
        <w:t>В силу пункта 6.3 раздела 6 Условий в случае пропуска клиентом очередного платежа банк вправе по собственному усмотрению потребовать от клиента, в том числе, погасить задолженность перед банком, направив клиенту заключительное требование (л.д.29).</w:t>
      </w:r>
    </w:p>
    <w:p w:rsidR="005B3183" w:rsidP="005B3183">
      <w:pPr>
        <w:spacing w:line="280" w:lineRule="atLeast"/>
        <w:ind w:firstLine="539"/>
        <w:jc w:val="both"/>
        <w:rPr>
          <w:color w:val="22272F"/>
          <w:sz w:val="27"/>
          <w:szCs w:val="27"/>
          <w:shd w:val="clear" w:color="auto" w:fill="FFFFFF"/>
        </w:rPr>
      </w:pPr>
      <w:r>
        <w:rPr>
          <w:color w:val="22272F"/>
          <w:sz w:val="27"/>
          <w:szCs w:val="27"/>
          <w:shd w:val="clear" w:color="auto" w:fill="FFFFFF"/>
        </w:rPr>
        <w:t>Согласно пункту 2 статьи 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5B3183" w:rsidP="005B3183">
      <w:pPr>
        <w:spacing w:line="280" w:lineRule="atLeast"/>
        <w:ind w:firstLine="539"/>
        <w:jc w:val="both"/>
        <w:rPr>
          <w:color w:val="22272F"/>
          <w:sz w:val="27"/>
          <w:szCs w:val="27"/>
          <w:shd w:val="clear" w:color="auto" w:fill="FFFFFF"/>
        </w:rPr>
      </w:pPr>
      <w:r>
        <w:rPr>
          <w:color w:val="22272F"/>
          <w:sz w:val="27"/>
          <w:szCs w:val="27"/>
          <w:shd w:val="clear" w:color="auto" w:fill="FFFFFF"/>
        </w:rPr>
        <w:t>По смыслу приведенной нормы закона предъявление кредитором требования о досрочном возврате суммы займа (кредита) изменяет срок исполнения обязательства по возврату суммы долга (кредита). Следовательно, срок исковой давности следует исчислять с момента неисполнения требования о досрочном возврате всей суммы кредита.</w:t>
      </w:r>
    </w:p>
    <w:p w:rsidR="005B3183" w:rsidP="005B3183">
      <w:pPr>
        <w:spacing w:line="280" w:lineRule="atLeast"/>
        <w:ind w:firstLine="539"/>
        <w:jc w:val="both"/>
        <w:rPr>
          <w:color w:val="22272F"/>
          <w:sz w:val="27"/>
          <w:szCs w:val="27"/>
          <w:shd w:val="clear" w:color="auto" w:fill="FFFFFF"/>
        </w:rPr>
      </w:pPr>
      <w:r>
        <w:rPr>
          <w:color w:val="22272F"/>
          <w:sz w:val="27"/>
          <w:szCs w:val="27"/>
          <w:shd w:val="clear" w:color="auto" w:fill="FFFFFF"/>
        </w:rPr>
        <w:t>Из материалов дела следует, что договор между сторонами заключен 21 октября 2012 г. сроком по 22 августа 2013 г.</w:t>
      </w:r>
    </w:p>
    <w:p w:rsidR="005B3183" w:rsidP="005B3183">
      <w:pPr>
        <w:spacing w:line="280" w:lineRule="atLeast"/>
        <w:ind w:firstLine="539"/>
        <w:jc w:val="both"/>
        <w:rPr>
          <w:sz w:val="28"/>
        </w:rPr>
      </w:pPr>
      <w:r>
        <w:rPr>
          <w:sz w:val="28"/>
        </w:rPr>
        <w:t xml:space="preserve">Согласно материалам дела заключительное требование о погашении задолженности выставлен должнику 22 апреля 2013 г. со сроком погашения до 22 мая 2013 г. (л.д.35), следовательно, срок исковой давности начинает исчисляться с момента неисполнения требования о досрочном возврате задолженности с 22 мая 2013 г. </w:t>
      </w:r>
    </w:p>
    <w:p w:rsidR="005B3183" w:rsidP="005B3183">
      <w:pPr>
        <w:spacing w:line="280" w:lineRule="atLeast"/>
        <w:ind w:firstLine="539"/>
        <w:jc w:val="both"/>
        <w:rPr>
          <w:sz w:val="28"/>
        </w:rPr>
      </w:pPr>
      <w:r>
        <w:rPr>
          <w:sz w:val="28"/>
        </w:rPr>
        <w:t xml:space="preserve">С заявлением о вынесении судебного приказа истец обратился в суд 23 октября 2019 г. (л.д.49), на основании которого 1 ноября 2019 г. вынесен судебный приказ на взыскание с Муллина Р.Р. задолженности по кредитному договору </w:t>
      </w:r>
      <w:r>
        <w:rPr>
          <w:sz w:val="28"/>
          <w:szCs w:val="28"/>
        </w:rPr>
        <w:t>№ 100897891 в размере 12 161 руб. 92 коп. за период с 21.10.2012 по 22.05.2013 (л.д.50).</w:t>
      </w:r>
    </w:p>
    <w:p w:rsidR="005B3183" w:rsidP="005B3183">
      <w:pPr>
        <w:spacing w:line="280" w:lineRule="atLeast"/>
        <w:ind w:firstLine="539"/>
        <w:jc w:val="both"/>
        <w:rPr>
          <w:sz w:val="28"/>
        </w:rPr>
      </w:pPr>
      <w:r>
        <w:rPr>
          <w:sz w:val="28"/>
          <w:szCs w:val="28"/>
        </w:rPr>
        <w:t xml:space="preserve">Определением мирового судьи судебного участка № 2 по Мензелинскому судебному району Республики Татарстан от 14 января 2022 г. судебный приказ </w:t>
      </w:r>
      <w:r>
        <w:rPr>
          <w:sz w:val="28"/>
        </w:rPr>
        <w:t>отменен на основании возражения должника (л.д.51).</w:t>
      </w:r>
    </w:p>
    <w:p w:rsidR="005B3183" w:rsidP="005B3183">
      <w:pPr>
        <w:spacing w:line="280" w:lineRule="atLeast"/>
        <w:ind w:firstLine="539"/>
        <w:jc w:val="both"/>
        <w:rPr>
          <w:sz w:val="28"/>
        </w:rPr>
      </w:pPr>
      <w:r>
        <w:rPr>
          <w:sz w:val="28"/>
        </w:rPr>
        <w:t>С исковым заявлением истец обратился в суд  согласно почтовому штемпелю 2 февраля 2022 г. (л.д.47).</w:t>
      </w:r>
    </w:p>
    <w:p w:rsidR="005B3183" w:rsidP="005B3183">
      <w:pPr>
        <w:spacing w:line="280" w:lineRule="atLeast"/>
        <w:ind w:firstLine="539"/>
        <w:jc w:val="both"/>
        <w:rPr>
          <w:sz w:val="28"/>
          <w:szCs w:val="28"/>
        </w:rPr>
      </w:pPr>
      <w:r>
        <w:rPr>
          <w:sz w:val="28"/>
        </w:rPr>
        <w:t xml:space="preserve">Учитывая, что обращение истца о взыскании с Муллина Р.Р. задолженности по кредитному договору, как на момент обращения с заявлением о вынесении судебного приказа, так и на момент обращения к мировому судье с исковым заявлением, находилось за пределами срока исковой давности, о применении которого просил ответчик, что в силу пункта 2 статьи 199 ГК РФ является самостоятельным основанием для отказа в удовлетворении исковых требований, в удовлетворении требований истца следует отказать. </w:t>
      </w:r>
    </w:p>
    <w:p w:rsidR="005B3183" w:rsidP="005B3183">
      <w:pPr>
        <w:autoSpaceDE w:val="0"/>
        <w:autoSpaceDN w:val="0"/>
        <w:adjustRightInd w:val="0"/>
        <w:ind w:firstLine="539"/>
        <w:jc w:val="both"/>
        <w:rPr>
          <w:sz w:val="28"/>
          <w:szCs w:val="28"/>
        </w:rPr>
      </w:pPr>
      <w:r>
        <w:rPr>
          <w:sz w:val="28"/>
          <w:szCs w:val="28"/>
        </w:rPr>
        <w:t>На основании изложенного, руководствуясь статьями 194, 198 ГПК РФ, мировой судья</w:t>
      </w:r>
    </w:p>
    <w:p w:rsidR="005B3183" w:rsidP="005B3183">
      <w:pPr>
        <w:jc w:val="center"/>
        <w:rPr>
          <w:sz w:val="28"/>
          <w:szCs w:val="28"/>
        </w:rPr>
      </w:pPr>
    </w:p>
    <w:p w:rsidR="005B3183" w:rsidP="005B3183">
      <w:pPr>
        <w:jc w:val="center"/>
        <w:rPr>
          <w:sz w:val="28"/>
          <w:szCs w:val="28"/>
        </w:rPr>
      </w:pPr>
    </w:p>
    <w:p w:rsidR="005B3183" w:rsidP="005B3183">
      <w:pPr>
        <w:jc w:val="center"/>
        <w:rPr>
          <w:sz w:val="28"/>
          <w:szCs w:val="28"/>
        </w:rPr>
      </w:pPr>
      <w:r>
        <w:rPr>
          <w:sz w:val="28"/>
          <w:szCs w:val="28"/>
        </w:rPr>
        <w:t>РЕШИЛ:</w:t>
      </w:r>
    </w:p>
    <w:p w:rsidR="005B3183" w:rsidP="005B3183">
      <w:pPr>
        <w:jc w:val="center"/>
        <w:rPr>
          <w:sz w:val="28"/>
          <w:szCs w:val="28"/>
        </w:rPr>
      </w:pPr>
    </w:p>
    <w:p w:rsidR="005B3183" w:rsidP="005B3183">
      <w:pPr>
        <w:ind w:firstLine="708"/>
        <w:jc w:val="both"/>
        <w:rPr>
          <w:sz w:val="28"/>
          <w:szCs w:val="28"/>
        </w:rPr>
      </w:pPr>
      <w:r>
        <w:rPr>
          <w:sz w:val="28"/>
          <w:szCs w:val="28"/>
        </w:rPr>
        <w:t>исковые требования акционерного общества «Банк Русский Стандарт» к Муллину Руслану Рустамовичу о взыскании задолженности по договору оставить без удовлетворения.</w:t>
      </w:r>
    </w:p>
    <w:p w:rsidR="005B3183" w:rsidP="005B3183">
      <w:pPr>
        <w:ind w:firstLine="708"/>
        <w:jc w:val="both"/>
        <w:rPr>
          <w:sz w:val="28"/>
          <w:szCs w:val="28"/>
        </w:rPr>
      </w:pPr>
      <w:r>
        <w:rPr>
          <w:sz w:val="28"/>
          <w:szCs w:val="28"/>
        </w:rPr>
        <w:t>Решение может быть обжаловано в апелляционном порядке в Мензелинский районный суд Республики Татарстан в течение месяца со дня его принятия.</w:t>
      </w:r>
    </w:p>
    <w:p w:rsidR="005B3183" w:rsidP="005B3183">
      <w:pPr>
        <w:jc w:val="both"/>
        <w:rPr>
          <w:sz w:val="28"/>
          <w:szCs w:val="28"/>
        </w:rPr>
      </w:pPr>
    </w:p>
    <w:p w:rsidR="005B3183" w:rsidP="005B3183">
      <w:pPr>
        <w:jc w:val="both"/>
        <w:rPr>
          <w:sz w:val="28"/>
          <w:szCs w:val="28"/>
        </w:rPr>
      </w:pPr>
      <w:r>
        <w:rPr>
          <w:sz w:val="28"/>
          <w:szCs w:val="28"/>
        </w:rPr>
        <w:t xml:space="preserve">                   Мировой судья                                Хабибуллина Ч.Х.</w:t>
      </w:r>
    </w:p>
    <w:p w:rsidR="005B3183" w:rsidP="005B3183">
      <w:pPr>
        <w:jc w:val="both"/>
        <w:rPr>
          <w:sz w:val="28"/>
          <w:szCs w:val="28"/>
        </w:rPr>
      </w:pPr>
    </w:p>
    <w:p w:rsidR="005B3183" w:rsidP="005B3183">
      <w:pPr>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B3183" w:rsidP="005B3183">
      <w:pPr>
        <w:spacing w:after="1" w:line="280" w:lineRule="atLeast"/>
        <w:ind w:firstLine="540"/>
        <w:jc w:val="both"/>
        <w:rP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60"/>
    <w:rsid w:val="001B43F8"/>
    <w:rsid w:val="00566456"/>
    <w:rsid w:val="00591235"/>
    <w:rsid w:val="005B3183"/>
    <w:rsid w:val="009E18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5B3183"/>
    <w:pPr>
      <w:jc w:val="both"/>
    </w:pPr>
    <w:rPr>
      <w:szCs w:val="20"/>
    </w:rPr>
  </w:style>
  <w:style w:type="character" w:customStyle="1" w:styleId="a">
    <w:name w:val="Основной текст Знак"/>
    <w:basedOn w:val="DefaultParagraphFont"/>
    <w:link w:val="BodyText"/>
    <w:semiHidden/>
    <w:rsid w:val="005B318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