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2F3" w:rsidP="00FC22F3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Дело № 2-104/2022</w:t>
      </w:r>
    </w:p>
    <w:p w:rsidR="00FC22F3" w:rsidP="00FC22F3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C22F3" w:rsidP="00FC22F3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C22F3" w:rsidP="00FC22F3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C22F3" w:rsidP="00FC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22F3" w:rsidP="00FC22F3">
      <w:pPr>
        <w:jc w:val="both"/>
        <w:rPr>
          <w:sz w:val="28"/>
          <w:szCs w:val="28"/>
        </w:rPr>
      </w:pPr>
      <w:r>
        <w:rPr>
          <w:sz w:val="28"/>
          <w:szCs w:val="28"/>
        </w:rPr>
        <w:t>2 марта  2022 г.                                                                          г. Мензелинск</w:t>
      </w:r>
    </w:p>
    <w:p w:rsidR="00FC22F3" w:rsidP="00FC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C22F3" w:rsidP="00FC2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при секретаре Салиховой А.А.,</w:t>
      </w:r>
    </w:p>
    <w:p w:rsidR="00FC22F3" w:rsidP="00FC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</w:t>
      </w:r>
      <w:r w:rsidR="00765B17">
        <w:rPr>
          <w:sz w:val="28"/>
          <w:szCs w:val="28"/>
        </w:rPr>
        <w:t>…,</w:t>
      </w:r>
    </w:p>
    <w:p w:rsidR="00FC22F3" w:rsidP="00FC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Валиева Владислава Харисовича к обществу с ограниченной ответственностью «Автоэкспресс» о защите прав потребителей, </w:t>
      </w:r>
    </w:p>
    <w:p w:rsidR="00FC22F3" w:rsidP="00FC2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194,  199 ГПК РФ, мировой судья</w:t>
      </w:r>
    </w:p>
    <w:p w:rsidR="00FC22F3" w:rsidP="00FC22F3">
      <w:pPr>
        <w:ind w:firstLine="708"/>
        <w:jc w:val="both"/>
        <w:rPr>
          <w:sz w:val="28"/>
          <w:szCs w:val="28"/>
        </w:rPr>
      </w:pPr>
    </w:p>
    <w:p w:rsidR="00FC22F3" w:rsidP="00FC22F3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C22F3" w:rsidP="00FC22F3">
      <w:pPr>
        <w:pStyle w:val="BodyText"/>
        <w:jc w:val="center"/>
        <w:rPr>
          <w:sz w:val="28"/>
          <w:szCs w:val="28"/>
        </w:rPr>
      </w:pPr>
    </w:p>
    <w:p w:rsidR="00FC22F3" w:rsidP="00FC2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 Валиева Владислава Харисовича удовлетворить частично.</w:t>
      </w:r>
    </w:p>
    <w:p w:rsidR="00FC22F3" w:rsidP="00FC2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пункт 5 индивидуальных условий опционного договора «АВТОУверенность» № </w:t>
      </w:r>
      <w:r w:rsidR="00765B17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 от </w:t>
      </w:r>
      <w:r w:rsidR="00765B17">
        <w:rPr>
          <w:sz w:val="28"/>
          <w:szCs w:val="28"/>
        </w:rPr>
        <w:t>…</w:t>
      </w:r>
      <w:r>
        <w:rPr>
          <w:sz w:val="28"/>
          <w:szCs w:val="28"/>
        </w:rPr>
        <w:t xml:space="preserve"> 2021 г., устанавливающий договорную подсудность, недействительным.</w:t>
      </w:r>
    </w:p>
    <w:p w:rsidR="00FC22F3" w:rsidP="00FC2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«Автоэкспресс» в пользу Валиева Владислава Харисовича денежные средства, уплаченные по опционному договору № </w:t>
      </w:r>
      <w:r w:rsidR="00765B17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765B17">
        <w:rPr>
          <w:sz w:val="28"/>
          <w:szCs w:val="28"/>
        </w:rPr>
        <w:t>…</w:t>
      </w:r>
      <w:r>
        <w:rPr>
          <w:sz w:val="28"/>
          <w:szCs w:val="28"/>
        </w:rPr>
        <w:t xml:space="preserve"> 2021 г., в размере 60 014 рублей 00 копеек, компенсацию морального вреда в размере 2 000 рублей 00 копеек, расходы по оплате услуг представителя в размере 15 000 рублей, штраф в размере 31 007 рублей 00 копеек, всего 108 021 (сто восемь тысяч двадцать один) рубль 00 копеек.  </w:t>
      </w:r>
    </w:p>
    <w:p w:rsidR="00FC22F3" w:rsidP="00FC22F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Взыскать с </w:t>
      </w:r>
      <w:r>
        <w:rPr>
          <w:sz w:val="28"/>
          <w:szCs w:val="28"/>
        </w:rPr>
        <w:t xml:space="preserve">общества с ограниченной ответственностью «Автоэкспресс» государственную пошлину в размере 2 300 (две тысячи триста) рублей 00 копеек в соответствующий бюджет согласно нормативам отчислений, установленным бюджетным законодательством Российской Федерации.  </w:t>
      </w:r>
    </w:p>
    <w:p w:rsidR="00FC22F3" w:rsidP="00FC2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C22F3" w:rsidP="00FC22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C22F3" w:rsidP="00FC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  </w:t>
      </w:r>
    </w:p>
    <w:p w:rsidR="00FC22F3" w:rsidP="00FC22F3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Ответчик общество с ограниченной ответственностью «Автоэкспресс»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Мензелинский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C22F3" w:rsidP="00FC22F3">
      <w:pPr>
        <w:spacing w:after="1" w:line="280" w:lineRule="atLeast"/>
        <w:ind w:firstLine="54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</w:t>
      </w:r>
      <w:r>
        <w:rPr>
          <w:color w:val="22272F"/>
          <w:sz w:val="28"/>
          <w:szCs w:val="28"/>
        </w:rPr>
        <w:t>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C22F3" w:rsidP="00FC22F3">
      <w:pPr>
        <w:ind w:firstLine="708"/>
        <w:jc w:val="both"/>
        <w:rPr>
          <w:sz w:val="28"/>
          <w:szCs w:val="28"/>
        </w:rPr>
      </w:pPr>
    </w:p>
    <w:p w:rsidR="00FC22F3" w:rsidP="00FC22F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                                  Хабибуллина    Ч.Х.           </w:t>
      </w:r>
    </w:p>
    <w:p w:rsidR="00FC22F3" w:rsidP="00FC22F3">
      <w:pPr>
        <w:pStyle w:val="BodyText"/>
        <w:rPr>
          <w:sz w:val="28"/>
          <w:szCs w:val="28"/>
        </w:rPr>
      </w:pPr>
    </w:p>
    <w:p w:rsidR="00FC22F3" w:rsidP="00FC22F3">
      <w:pPr>
        <w:pStyle w:val="BodyText"/>
        <w:rPr>
          <w:sz w:val="28"/>
          <w:szCs w:val="28"/>
        </w:rPr>
      </w:pPr>
    </w:p>
    <w:p w:rsidR="00FC22F3" w:rsidP="00FC22F3">
      <w:pPr>
        <w:pStyle w:val="BodyText"/>
        <w:rPr>
          <w:sz w:val="28"/>
          <w:szCs w:val="28"/>
        </w:rPr>
      </w:pPr>
    </w:p>
    <w:p w:rsidR="00FC22F3" w:rsidP="00FC22F3">
      <w:pPr>
        <w:pStyle w:val="BodyText"/>
        <w:rPr>
          <w:sz w:val="28"/>
          <w:szCs w:val="28"/>
        </w:rPr>
      </w:pPr>
    </w:p>
    <w:p w:rsidR="00FC22F3" w:rsidP="00FC22F3"/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36"/>
    <w:rsid w:val="001B43F8"/>
    <w:rsid w:val="00566456"/>
    <w:rsid w:val="00765B17"/>
    <w:rsid w:val="00AE0E36"/>
    <w:rsid w:val="00FC2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FC22F3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C22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