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322A4" w:rsidRPr="0010492D" w:rsidP="0039733A">
      <w:pPr>
        <w:widowControl w:val="0"/>
        <w:tabs>
          <w:tab w:val="right" w:pos="10206"/>
        </w:tabs>
        <w:suppressAutoHyphens/>
        <w:ind w:firstLine="709"/>
        <w:contextualSpacing/>
        <w:jc w:val="center"/>
        <w:mirrorIndents/>
        <w:rPr>
          <w:kern w:val="2"/>
          <w:sz w:val="28"/>
          <w:szCs w:val="28"/>
        </w:rPr>
      </w:pPr>
    </w:p>
    <w:p w:rsidR="007322A4" w:rsidRPr="009B13A4" w:rsidP="0039733A">
      <w:pPr>
        <w:widowControl w:val="0"/>
        <w:tabs>
          <w:tab w:val="right" w:pos="10206"/>
        </w:tabs>
        <w:suppressAutoHyphens/>
        <w:ind w:firstLine="709"/>
        <w:contextualSpacing/>
        <w:jc w:val="center"/>
        <w:mirrorIndents/>
        <w:rPr>
          <w:spacing w:val="140"/>
          <w:kern w:val="2"/>
          <w:sz w:val="28"/>
          <w:szCs w:val="28"/>
        </w:rPr>
      </w:pPr>
      <w:r w:rsidRPr="009B13A4">
        <w:rPr>
          <w:spacing w:val="140"/>
          <w:kern w:val="2"/>
          <w:sz w:val="28"/>
          <w:szCs w:val="28"/>
        </w:rPr>
        <w:t>РЕШЕНИЕ</w:t>
      </w:r>
    </w:p>
    <w:p w:rsidR="007322A4" w:rsidRPr="009B13A4" w:rsidP="0039733A">
      <w:pPr>
        <w:widowControl w:val="0"/>
        <w:tabs>
          <w:tab w:val="right" w:pos="10206"/>
        </w:tabs>
        <w:suppressAutoHyphens/>
        <w:ind w:firstLine="709"/>
        <w:contextualSpacing/>
        <w:jc w:val="center"/>
        <w:mirrorIndents/>
        <w:rPr>
          <w:kern w:val="2"/>
          <w:sz w:val="28"/>
          <w:szCs w:val="28"/>
        </w:rPr>
      </w:pPr>
      <w:r w:rsidRPr="009B13A4">
        <w:rPr>
          <w:kern w:val="2"/>
          <w:sz w:val="28"/>
          <w:szCs w:val="28"/>
        </w:rPr>
        <w:t>Именем Российской Федерации</w:t>
      </w:r>
    </w:p>
    <w:p w:rsidR="000E5942" w:rsidRPr="009B13A4" w:rsidP="0039733A">
      <w:pPr>
        <w:widowControl w:val="0"/>
        <w:tabs>
          <w:tab w:val="right" w:pos="10206"/>
        </w:tabs>
        <w:suppressAutoHyphens/>
        <w:ind w:firstLine="709"/>
        <w:contextualSpacing/>
        <w:jc w:val="center"/>
        <w:mirrorIndents/>
        <w:rPr>
          <w:kern w:val="2"/>
          <w:sz w:val="28"/>
          <w:szCs w:val="28"/>
        </w:rPr>
      </w:pPr>
    </w:p>
    <w:p w:rsidR="007322A4" w:rsidRPr="009B13A4" w:rsidP="0039733A">
      <w:pPr>
        <w:widowControl w:val="0"/>
        <w:tabs>
          <w:tab w:val="right" w:pos="10206"/>
        </w:tabs>
        <w:suppressAutoHyphens/>
        <w:ind w:firstLine="709"/>
        <w:contextualSpacing/>
        <w:jc w:val="center"/>
        <w:mirrorIndents/>
        <w:rPr>
          <w:kern w:val="2"/>
          <w:sz w:val="28"/>
          <w:szCs w:val="28"/>
        </w:rPr>
      </w:pPr>
      <w:r w:rsidRPr="009B13A4">
        <w:rPr>
          <w:kern w:val="2"/>
          <w:sz w:val="28"/>
          <w:szCs w:val="28"/>
        </w:rPr>
        <w:t>03 марта 2022 года</w:t>
      </w:r>
      <w:r w:rsidRPr="009B13A4">
        <w:rPr>
          <w:kern w:val="2"/>
          <w:sz w:val="28"/>
          <w:szCs w:val="28"/>
        </w:rPr>
        <w:tab/>
        <w:t>дело № 2-179/1/2022</w:t>
      </w:r>
    </w:p>
    <w:p w:rsidR="007322A4" w:rsidRPr="009B13A4" w:rsidP="0039733A">
      <w:pPr>
        <w:widowControl w:val="0"/>
        <w:tabs>
          <w:tab w:val="right" w:pos="10206"/>
        </w:tabs>
        <w:suppressAutoHyphens/>
        <w:ind w:firstLine="709"/>
        <w:contextualSpacing/>
        <w:jc w:val="right"/>
        <w:mirrorIndents/>
        <w:rPr>
          <w:kern w:val="2"/>
          <w:sz w:val="28"/>
          <w:szCs w:val="28"/>
        </w:rPr>
      </w:pPr>
      <w:r w:rsidRPr="009B13A4">
        <w:rPr>
          <w:kern w:val="2"/>
          <w:sz w:val="28"/>
          <w:szCs w:val="28"/>
        </w:rPr>
        <w:t>УИД: 16</w:t>
      </w:r>
      <w:r w:rsidRPr="009B13A4">
        <w:rPr>
          <w:kern w:val="2"/>
          <w:sz w:val="28"/>
          <w:szCs w:val="28"/>
          <w:lang w:val="en-US"/>
        </w:rPr>
        <w:t>MS</w:t>
      </w:r>
      <w:r w:rsidRPr="009B13A4">
        <w:rPr>
          <w:kern w:val="2"/>
          <w:sz w:val="28"/>
          <w:szCs w:val="28"/>
        </w:rPr>
        <w:t>0159-01-2022-000265-56</w:t>
      </w:r>
    </w:p>
    <w:p w:rsidR="007322A4" w:rsidRPr="009B13A4" w:rsidP="0039733A">
      <w:pPr>
        <w:widowControl w:val="0"/>
        <w:tabs>
          <w:tab w:val="right" w:pos="10206"/>
        </w:tabs>
        <w:suppressAutoHyphens/>
        <w:ind w:firstLine="709"/>
        <w:contextualSpacing/>
        <w:jc w:val="both"/>
        <w:mirrorIndents/>
        <w:rPr>
          <w:kern w:val="2"/>
          <w:sz w:val="28"/>
          <w:szCs w:val="28"/>
        </w:rPr>
      </w:pPr>
    </w:p>
    <w:p w:rsidR="007322A4" w:rsidRPr="009B13A4" w:rsidP="0039733A">
      <w:pPr>
        <w:widowControl w:val="0"/>
        <w:tabs>
          <w:tab w:val="right" w:pos="10206"/>
        </w:tabs>
        <w:suppressAutoHyphens/>
        <w:ind w:firstLine="709"/>
        <w:contextualSpacing/>
        <w:jc w:val="both"/>
        <w:mirrorIndents/>
        <w:rPr>
          <w:kern w:val="2"/>
          <w:sz w:val="28"/>
          <w:szCs w:val="28"/>
        </w:rPr>
      </w:pPr>
      <w:r w:rsidRPr="009B13A4">
        <w:rPr>
          <w:kern w:val="2"/>
          <w:sz w:val="28"/>
          <w:szCs w:val="28"/>
        </w:rPr>
        <w:t xml:space="preserve">Суд в составе исполняющего обязанности мирового судьи судебного участка № 1 по Мамадышскому судебному району РТ, мирового судьи судебного участка </w:t>
      </w:r>
      <w:r w:rsidRPr="009B13A4" w:rsidR="000E5942">
        <w:rPr>
          <w:kern w:val="2"/>
          <w:sz w:val="28"/>
          <w:szCs w:val="28"/>
        </w:rPr>
        <w:br/>
      </w:r>
      <w:r w:rsidRPr="009B13A4">
        <w:rPr>
          <w:kern w:val="2"/>
          <w:sz w:val="28"/>
          <w:szCs w:val="28"/>
        </w:rPr>
        <w:t xml:space="preserve">№ 2 по Мамадышскому судебному району РТ Габдульхакова А.Р., </w:t>
      </w:r>
    </w:p>
    <w:p w:rsidR="007322A4" w:rsidRPr="009B13A4" w:rsidP="0039733A">
      <w:pPr>
        <w:widowControl w:val="0"/>
        <w:tabs>
          <w:tab w:val="right" w:pos="10206"/>
        </w:tabs>
        <w:suppressAutoHyphens/>
        <w:ind w:firstLine="709"/>
        <w:contextualSpacing/>
        <w:jc w:val="both"/>
        <w:mirrorIndents/>
        <w:rPr>
          <w:kern w:val="2"/>
          <w:sz w:val="28"/>
          <w:szCs w:val="28"/>
        </w:rPr>
      </w:pPr>
      <w:r w:rsidRPr="009B13A4">
        <w:rPr>
          <w:kern w:val="2"/>
          <w:sz w:val="28"/>
          <w:szCs w:val="28"/>
        </w:rPr>
        <w:t xml:space="preserve">при ведении протокола судебного заседании секретарём Набиуллиной Э.А., </w:t>
      </w:r>
    </w:p>
    <w:p w:rsidR="007322A4" w:rsidRPr="009B13A4" w:rsidP="0039733A">
      <w:pPr>
        <w:widowControl w:val="0"/>
        <w:tabs>
          <w:tab w:val="right" w:pos="10206"/>
        </w:tabs>
        <w:suppressAutoHyphens/>
        <w:ind w:firstLine="709"/>
        <w:contextualSpacing/>
        <w:jc w:val="both"/>
        <w:mirrorIndents/>
        <w:rPr>
          <w:kern w:val="2"/>
          <w:sz w:val="28"/>
          <w:szCs w:val="28"/>
        </w:rPr>
      </w:pPr>
      <w:r w:rsidRPr="009B13A4">
        <w:rPr>
          <w:kern w:val="2"/>
          <w:sz w:val="28"/>
          <w:szCs w:val="28"/>
        </w:rPr>
        <w:t xml:space="preserve">с участием ответчика </w:t>
      </w:r>
      <w:r w:rsidR="0010492D">
        <w:rPr>
          <w:kern w:val="2"/>
          <w:sz w:val="28"/>
          <w:szCs w:val="28"/>
        </w:rPr>
        <w:t>ФИО</w:t>
      </w:r>
      <w:r w:rsidRPr="009B13A4">
        <w:rPr>
          <w:kern w:val="2"/>
          <w:sz w:val="28"/>
          <w:szCs w:val="28"/>
        </w:rPr>
        <w:t xml:space="preserve">., </w:t>
      </w:r>
    </w:p>
    <w:p w:rsidR="007322A4" w:rsidRPr="009B13A4" w:rsidP="0039733A">
      <w:pPr>
        <w:widowControl w:val="0"/>
        <w:tabs>
          <w:tab w:val="right" w:pos="10206"/>
        </w:tabs>
        <w:suppressAutoHyphens/>
        <w:ind w:firstLine="709"/>
        <w:contextualSpacing/>
        <w:jc w:val="both"/>
        <w:mirrorIndents/>
        <w:rPr>
          <w:kern w:val="2"/>
          <w:sz w:val="28"/>
          <w:szCs w:val="28"/>
        </w:rPr>
      </w:pPr>
      <w:r w:rsidRPr="009B13A4">
        <w:rPr>
          <w:kern w:val="2"/>
          <w:sz w:val="28"/>
          <w:szCs w:val="28"/>
        </w:rPr>
        <w:t xml:space="preserve">рассмотрев в открытом судебном заседании гражданское дело по иску общества с ограниченной ответственностью Микрокредитная организация «Касса № 1» к </w:t>
      </w:r>
      <w:r w:rsidR="0010492D">
        <w:rPr>
          <w:kern w:val="2"/>
          <w:sz w:val="28"/>
          <w:szCs w:val="28"/>
        </w:rPr>
        <w:t>ФИО</w:t>
      </w:r>
      <w:r w:rsidRPr="009B13A4">
        <w:rPr>
          <w:kern w:val="2"/>
          <w:sz w:val="28"/>
          <w:szCs w:val="28"/>
        </w:rPr>
        <w:t xml:space="preserve"> о взыскании задолженности по договору займа, </w:t>
      </w:r>
    </w:p>
    <w:p w:rsidR="00B6285B" w:rsidRPr="009B13A4" w:rsidP="0039733A">
      <w:pPr>
        <w:pStyle w:val="ConsPlusNormal"/>
        <w:widowControl w:val="0"/>
        <w:tabs>
          <w:tab w:val="right" w:pos="10206"/>
        </w:tabs>
        <w:suppressAutoHyphens/>
        <w:ind w:firstLine="709"/>
        <w:contextualSpacing/>
        <w:jc w:val="center"/>
        <w:mirrorIndents/>
        <w:rPr>
          <w:spacing w:val="140"/>
          <w:kern w:val="2"/>
        </w:rPr>
      </w:pPr>
      <w:r w:rsidRPr="009B13A4">
        <w:rPr>
          <w:spacing w:val="140"/>
          <w:kern w:val="2"/>
        </w:rPr>
        <w:t>УСТАНОВИЛ:</w:t>
      </w:r>
    </w:p>
    <w:p w:rsidR="005C2659" w:rsidRPr="009B13A4" w:rsidP="0039733A">
      <w:pPr>
        <w:pStyle w:val="ConsPlusNormal"/>
        <w:widowControl w:val="0"/>
        <w:tabs>
          <w:tab w:val="right" w:pos="10206"/>
        </w:tabs>
        <w:suppressAutoHyphens/>
        <w:ind w:firstLine="709"/>
        <w:contextualSpacing/>
        <w:jc w:val="both"/>
        <w:mirrorIndents/>
        <w:rPr>
          <w:kern w:val="2"/>
        </w:rPr>
      </w:pPr>
    </w:p>
    <w:p w:rsidR="00B6285B" w:rsidRPr="009B13A4" w:rsidP="0039733A">
      <w:pPr>
        <w:pStyle w:val="ConsPlusNormal"/>
        <w:widowControl w:val="0"/>
        <w:tabs>
          <w:tab w:val="right" w:pos="10206"/>
        </w:tabs>
        <w:suppressAutoHyphens/>
        <w:ind w:firstLine="709"/>
        <w:contextualSpacing/>
        <w:jc w:val="both"/>
        <w:mirrorIndents/>
        <w:rPr>
          <w:kern w:val="2"/>
        </w:rPr>
      </w:pPr>
      <w:r w:rsidRPr="009B13A4">
        <w:rPr>
          <w:kern w:val="2"/>
        </w:rPr>
        <w:t>общество с ограниченной ответственностью Микрокредитная организация «Касса № 1»</w:t>
      </w:r>
      <w:r w:rsidRPr="009B13A4" w:rsidR="00673031">
        <w:rPr>
          <w:kern w:val="2"/>
        </w:rPr>
        <w:t xml:space="preserve"> (далее по тексту – ООО МКК «Касса № 1»)</w:t>
      </w:r>
      <w:r w:rsidRPr="009B13A4">
        <w:rPr>
          <w:kern w:val="2"/>
        </w:rPr>
        <w:t xml:space="preserve"> обратилась в суд к </w:t>
      </w:r>
      <w:r w:rsidR="0010492D">
        <w:rPr>
          <w:kern w:val="2"/>
        </w:rPr>
        <w:t>ФИО</w:t>
      </w:r>
      <w:r w:rsidRPr="009B13A4" w:rsidR="007322A4">
        <w:rPr>
          <w:kern w:val="2"/>
        </w:rPr>
        <w:t xml:space="preserve"> </w:t>
      </w:r>
      <w:r w:rsidRPr="009B13A4">
        <w:rPr>
          <w:kern w:val="2"/>
        </w:rPr>
        <w:t>с вы</w:t>
      </w:r>
      <w:r w:rsidRPr="009B13A4" w:rsidR="00673031">
        <w:rPr>
          <w:kern w:val="2"/>
        </w:rPr>
        <w:t xml:space="preserve">шеуказанным иском, в обоснование указывая на то, что </w:t>
      </w:r>
      <w:r w:rsidRPr="009B13A4" w:rsidR="007322A4">
        <w:rPr>
          <w:kern w:val="2"/>
        </w:rPr>
        <w:t>2</w:t>
      </w:r>
      <w:r w:rsidRPr="009B13A4" w:rsidR="00673031">
        <w:rPr>
          <w:kern w:val="2"/>
        </w:rPr>
        <w:t xml:space="preserve">0 декабря 2020 года между ООО МКК «Касса № 1» и </w:t>
      </w:r>
      <w:r w:rsidR="0010492D">
        <w:rPr>
          <w:kern w:val="2"/>
        </w:rPr>
        <w:t>ФИО</w:t>
      </w:r>
      <w:r w:rsidRPr="009B13A4" w:rsidR="00673031">
        <w:rPr>
          <w:kern w:val="2"/>
        </w:rPr>
        <w:t>.</w:t>
      </w:r>
      <w:r w:rsidRPr="009B13A4" w:rsidR="007322A4">
        <w:rPr>
          <w:kern w:val="2"/>
        </w:rPr>
        <w:t xml:space="preserve"> заключен договор потребител</w:t>
      </w:r>
      <w:r w:rsidRPr="009B13A4" w:rsidR="00CC62BB">
        <w:rPr>
          <w:kern w:val="2"/>
        </w:rPr>
        <w:t xml:space="preserve">ьского займа № Д-укц-20.12-856, согласно которому истец передал ответчику денежные средства размере 15 000 рублей, а ответчик обязался вернуть указанную сумму и проценты за пользование займом в установленный договором срок. </w:t>
      </w:r>
    </w:p>
    <w:p w:rsidR="00EF2C53" w:rsidRPr="009B13A4" w:rsidP="0039733A">
      <w:pPr>
        <w:pStyle w:val="ConsPlusNormal"/>
        <w:widowControl w:val="0"/>
        <w:tabs>
          <w:tab w:val="right" w:pos="10206"/>
        </w:tabs>
        <w:suppressAutoHyphens/>
        <w:ind w:firstLine="709"/>
        <w:contextualSpacing/>
        <w:jc w:val="both"/>
        <w:mirrorIndents/>
        <w:rPr>
          <w:kern w:val="2"/>
        </w:rPr>
      </w:pPr>
      <w:r w:rsidRPr="009B13A4">
        <w:rPr>
          <w:kern w:val="2"/>
        </w:rPr>
        <w:t>Факт передачи денежных средств по договору подтверждается перечислением денежных средств на банковскую карту клиента по номеру карты № 5536913905</w:t>
      </w:r>
      <w:r w:rsidR="0010492D">
        <w:rPr>
          <w:kern w:val="2"/>
        </w:rPr>
        <w:t>…</w:t>
      </w:r>
      <w:r w:rsidRPr="009B13A4" w:rsidR="00D84A41">
        <w:rPr>
          <w:kern w:val="2"/>
        </w:rPr>
        <w:t xml:space="preserve"> с успешным результатом операции, с предварительным ознакомлением оферты, с которой ответчик ознакомился на сайте </w:t>
      </w:r>
      <w:r w:rsidRPr="009B13A4" w:rsidR="00D84A41">
        <w:rPr>
          <w:kern w:val="2"/>
          <w:lang w:val="en-US"/>
        </w:rPr>
        <w:t>kassaone</w:t>
      </w:r>
      <w:r w:rsidRPr="009B13A4" w:rsidR="00D84A41">
        <w:rPr>
          <w:kern w:val="2"/>
        </w:rPr>
        <w:t>.</w:t>
      </w:r>
      <w:r w:rsidRPr="009B13A4" w:rsidR="00D84A41">
        <w:rPr>
          <w:kern w:val="2"/>
          <w:lang w:val="en-US"/>
        </w:rPr>
        <w:t>ru</w:t>
      </w:r>
      <w:r w:rsidRPr="009B13A4" w:rsidR="00D84A41">
        <w:rPr>
          <w:kern w:val="2"/>
        </w:rPr>
        <w:t>/</w:t>
      </w:r>
      <w:r w:rsidRPr="009B13A4" w:rsidR="00D84A41">
        <w:rPr>
          <w:kern w:val="2"/>
          <w:lang w:val="en-US"/>
        </w:rPr>
        <w:t>online</w:t>
      </w:r>
      <w:r w:rsidRPr="009B13A4" w:rsidR="00D84A41">
        <w:rPr>
          <w:kern w:val="2"/>
        </w:rPr>
        <w:t xml:space="preserve"> и назвал, направленный </w:t>
      </w:r>
      <w:r w:rsidRPr="009B13A4" w:rsidR="002E3B86">
        <w:rPr>
          <w:kern w:val="2"/>
        </w:rPr>
        <w:t xml:space="preserve">20 декабря 2020 года в 10 часов 13 минут 21 секунду </w:t>
      </w:r>
      <w:r w:rsidRPr="009B13A4" w:rsidR="00D84A41">
        <w:rPr>
          <w:kern w:val="2"/>
        </w:rPr>
        <w:t xml:space="preserve">на его личный номер телефона – </w:t>
      </w:r>
      <w:r w:rsidR="0010492D">
        <w:rPr>
          <w:kern w:val="2"/>
        </w:rPr>
        <w:t>……</w:t>
      </w:r>
      <w:r w:rsidRPr="009B13A4" w:rsidR="00D84A41">
        <w:rPr>
          <w:kern w:val="2"/>
        </w:rPr>
        <w:t xml:space="preserve">, </w:t>
      </w:r>
      <w:r w:rsidRPr="009B13A4" w:rsidR="002E3B86">
        <w:rPr>
          <w:kern w:val="2"/>
        </w:rPr>
        <w:t xml:space="preserve">специальный четырёхзначный код – 9722, который подтверждает акцепт оферты (аналог собственноручной подписи) и соглашением с условиями займа. </w:t>
      </w:r>
    </w:p>
    <w:p w:rsidR="00FE5C85" w:rsidRPr="009B13A4" w:rsidP="0039733A">
      <w:pPr>
        <w:pStyle w:val="ConsPlusNormal"/>
        <w:widowControl w:val="0"/>
        <w:tabs>
          <w:tab w:val="right" w:pos="10206"/>
        </w:tabs>
        <w:suppressAutoHyphens/>
        <w:ind w:firstLine="709"/>
        <w:contextualSpacing/>
        <w:jc w:val="both"/>
        <w:mirrorIndents/>
        <w:rPr>
          <w:kern w:val="2"/>
        </w:rPr>
      </w:pPr>
      <w:r w:rsidRPr="009B13A4">
        <w:rPr>
          <w:kern w:val="2"/>
        </w:rPr>
        <w:t>В соответствии с пунктом 2 договора, вышеуказанная сумма должна быть возвращена ООО МКК «Касса № 1» не позднее 19 января 2021 года</w:t>
      </w:r>
      <w:r w:rsidRPr="009B13A4" w:rsidR="00326D0E">
        <w:rPr>
          <w:kern w:val="2"/>
        </w:rPr>
        <w:t xml:space="preserve">. </w:t>
      </w:r>
    </w:p>
    <w:p w:rsidR="00326D0E" w:rsidRPr="009B13A4" w:rsidP="0039733A">
      <w:pPr>
        <w:pStyle w:val="ConsPlusNormal"/>
        <w:widowControl w:val="0"/>
        <w:tabs>
          <w:tab w:val="right" w:pos="10206"/>
        </w:tabs>
        <w:suppressAutoHyphens/>
        <w:ind w:firstLine="709"/>
        <w:contextualSpacing/>
        <w:jc w:val="both"/>
        <w:mirrorIndents/>
        <w:rPr>
          <w:kern w:val="2"/>
        </w:rPr>
      </w:pPr>
      <w:r w:rsidRPr="009B13A4">
        <w:rPr>
          <w:kern w:val="2"/>
        </w:rPr>
        <w:t xml:space="preserve">Ответчик добровольно исполнять свои обязательства по договору отказывается. За период с 20 декабря 2020 года по 18 января 2022 года задолженность </w:t>
      </w:r>
      <w:r w:rsidRPr="009B13A4" w:rsidR="00140A4D">
        <w:rPr>
          <w:kern w:val="2"/>
        </w:rPr>
        <w:t xml:space="preserve">составляет 29 253 </w:t>
      </w:r>
      <w:r w:rsidRPr="009B13A4" w:rsidR="005410C6">
        <w:rPr>
          <w:kern w:val="2"/>
        </w:rPr>
        <w:t xml:space="preserve">рублей, в том числе 15 000 рублей – сумма основного долга, 9 000 рублей – проценты </w:t>
      </w:r>
      <w:r w:rsidRPr="009B13A4" w:rsidR="002B21B1">
        <w:rPr>
          <w:kern w:val="2"/>
        </w:rPr>
        <w:t xml:space="preserve">за пользование займом, 5 253 рубля – неустойка. </w:t>
      </w:r>
    </w:p>
    <w:p w:rsidR="00D201C1" w:rsidRPr="009B13A4" w:rsidP="0039733A">
      <w:pPr>
        <w:pStyle w:val="ConsPlusNormal"/>
        <w:widowControl w:val="0"/>
        <w:tabs>
          <w:tab w:val="right" w:pos="10206"/>
        </w:tabs>
        <w:suppressAutoHyphens/>
        <w:ind w:firstLine="709"/>
        <w:contextualSpacing/>
        <w:jc w:val="both"/>
        <w:mirrorIndents/>
        <w:rPr>
          <w:kern w:val="2"/>
        </w:rPr>
      </w:pPr>
      <w:r w:rsidRPr="009B13A4">
        <w:rPr>
          <w:kern w:val="2"/>
        </w:rPr>
        <w:t xml:space="preserve">На основании изложенного истец просит взыскать с ответчика </w:t>
      </w:r>
      <w:r w:rsidRPr="009B13A4" w:rsidR="00323A83">
        <w:rPr>
          <w:kern w:val="2"/>
        </w:rPr>
        <w:t xml:space="preserve">задолженность по договору займа </w:t>
      </w:r>
      <w:r w:rsidRPr="009B13A4">
        <w:rPr>
          <w:kern w:val="2"/>
        </w:rPr>
        <w:t xml:space="preserve">в размере 29 253 рублей, в том числе 15 000 рублей – сумма основного долга, 9 000 рублей – проценты за пользование </w:t>
      </w:r>
      <w:r w:rsidRPr="009B13A4">
        <w:rPr>
          <w:kern w:val="2"/>
        </w:rPr>
        <w:t>займом, 5 253 рубля –</w:t>
      </w:r>
      <w:r w:rsidRPr="009B13A4" w:rsidR="00323A83">
        <w:rPr>
          <w:kern w:val="2"/>
        </w:rPr>
        <w:t xml:space="preserve"> неустойка, а также расходы по уплате госпошлины в размере 1 077 рублей 59 копеек. </w:t>
      </w:r>
    </w:p>
    <w:p w:rsidR="00323A83" w:rsidRPr="009B13A4" w:rsidP="0039733A">
      <w:pPr>
        <w:pStyle w:val="ConsPlusNormal"/>
        <w:widowControl w:val="0"/>
        <w:tabs>
          <w:tab w:val="right" w:pos="10206"/>
        </w:tabs>
        <w:suppressAutoHyphens/>
        <w:ind w:firstLine="709"/>
        <w:contextualSpacing/>
        <w:jc w:val="both"/>
        <w:mirrorIndents/>
        <w:rPr>
          <w:kern w:val="2"/>
        </w:rPr>
      </w:pPr>
      <w:r w:rsidRPr="009B13A4">
        <w:rPr>
          <w:kern w:val="2"/>
        </w:rPr>
        <w:t>Истец, извещённый надлежащим образом в судебное заседание не явился</w:t>
      </w:r>
      <w:r w:rsidRPr="009B13A4" w:rsidR="00A858DE">
        <w:rPr>
          <w:kern w:val="2"/>
        </w:rPr>
        <w:t>. От представителя истца поступило ходатайство о рассмотрении дела в их отсутствие, в которому такж</w:t>
      </w:r>
      <w:r w:rsidRPr="009B13A4" w:rsidR="00FF6B0B">
        <w:rPr>
          <w:kern w:val="2"/>
        </w:rPr>
        <w:t xml:space="preserve">е указано на поддержание в полном объёме исковых требований. </w:t>
      </w:r>
    </w:p>
    <w:p w:rsidR="00FF6B0B" w:rsidRPr="009B13A4" w:rsidP="0039733A">
      <w:pPr>
        <w:pStyle w:val="ConsPlusNormal"/>
        <w:widowControl w:val="0"/>
        <w:tabs>
          <w:tab w:val="right" w:pos="10206"/>
        </w:tabs>
        <w:suppressAutoHyphens/>
        <w:ind w:firstLine="709"/>
        <w:contextualSpacing/>
        <w:jc w:val="both"/>
        <w:mirrorIndents/>
        <w:rPr>
          <w:kern w:val="2"/>
        </w:rPr>
      </w:pPr>
      <w:r w:rsidRPr="009B13A4">
        <w:rPr>
          <w:kern w:val="2"/>
        </w:rPr>
        <w:t xml:space="preserve">Ответчик в судебном заседании с исковыми требованиями согласился частично, с учётом статьи 333 </w:t>
      </w:r>
      <w:r w:rsidRPr="009B13A4" w:rsidR="00CE7E15">
        <w:rPr>
          <w:kern w:val="2"/>
        </w:rPr>
        <w:t xml:space="preserve">Гражданского кодекса </w:t>
      </w:r>
      <w:r w:rsidRPr="009B13A4">
        <w:rPr>
          <w:kern w:val="2"/>
        </w:rPr>
        <w:t xml:space="preserve">РФ снизить размере неустойки. </w:t>
      </w:r>
    </w:p>
    <w:p w:rsidR="00FF6B0B" w:rsidRPr="009B13A4" w:rsidP="0039733A">
      <w:pPr>
        <w:widowControl w:val="0"/>
        <w:tabs>
          <w:tab w:val="right" w:pos="10206"/>
        </w:tabs>
        <w:suppressAutoHyphens/>
        <w:ind w:firstLine="709"/>
        <w:contextualSpacing/>
        <w:jc w:val="both"/>
        <w:mirrorIndents/>
        <w:rPr>
          <w:kern w:val="2"/>
          <w:sz w:val="28"/>
          <w:szCs w:val="28"/>
        </w:rPr>
      </w:pPr>
      <w:r w:rsidRPr="009B13A4">
        <w:rPr>
          <w:kern w:val="2"/>
          <w:sz w:val="28"/>
          <w:szCs w:val="28"/>
        </w:rPr>
        <w:t xml:space="preserve">На основании статьи </w:t>
      </w:r>
      <w:hyperlink r:id="rId4" w:tgtFrame="_blank" w:tooltip="ГПК РФ &gt;  Раздел II. Производство в суде первой инстанции &gt; Подраздел II. Исковое производство &gt; Глава 15. Судебное разбирательство &gt; Статья 167. Последствия неявки в судебное заседание лиц, участвующих в деле, их представителей" w:history="1">
        <w:r w:rsidRPr="009B13A4">
          <w:rPr>
            <w:kern w:val="2"/>
            <w:sz w:val="28"/>
            <w:szCs w:val="28"/>
          </w:rPr>
          <w:t xml:space="preserve">167 Гражданского процессуального кодекса Российской Федерации (далее по тексту – ГПК РФ) </w:t>
        </w:r>
      </w:hyperlink>
      <w:r w:rsidRPr="009B13A4">
        <w:rPr>
          <w:kern w:val="2"/>
          <w:sz w:val="28"/>
          <w:szCs w:val="28"/>
        </w:rPr>
        <w:t xml:space="preserve"> суд </w:t>
      </w:r>
      <w:r w:rsidRPr="009B13A4" w:rsidR="0044324A">
        <w:rPr>
          <w:kern w:val="2"/>
          <w:sz w:val="28"/>
          <w:szCs w:val="28"/>
        </w:rPr>
        <w:t>полагает возможным рассмотреть дело при данной явке</w:t>
      </w:r>
      <w:r w:rsidRPr="009B13A4">
        <w:rPr>
          <w:kern w:val="2"/>
          <w:sz w:val="28"/>
          <w:szCs w:val="28"/>
        </w:rPr>
        <w:t>.</w:t>
      </w:r>
    </w:p>
    <w:p w:rsidR="00FF6B0B" w:rsidRPr="009B13A4" w:rsidP="0039733A">
      <w:pPr>
        <w:widowControl w:val="0"/>
        <w:tabs>
          <w:tab w:val="right" w:pos="10206"/>
        </w:tabs>
        <w:suppressAutoHyphens/>
        <w:ind w:firstLine="709"/>
        <w:contextualSpacing/>
        <w:jc w:val="both"/>
        <w:mirrorIndents/>
        <w:rPr>
          <w:kern w:val="2"/>
          <w:sz w:val="28"/>
          <w:szCs w:val="28"/>
        </w:rPr>
      </w:pPr>
      <w:r w:rsidRPr="009B13A4">
        <w:rPr>
          <w:kern w:val="2"/>
          <w:sz w:val="28"/>
          <w:szCs w:val="28"/>
        </w:rPr>
        <w:t>Исследовав и изучив материалы дела, суд приходит к следующему.</w:t>
      </w:r>
    </w:p>
    <w:p w:rsidR="00C559EF" w:rsidRPr="009B13A4" w:rsidP="0039733A">
      <w:pPr>
        <w:pStyle w:val="s1"/>
        <w:widowControl w:val="0"/>
        <w:tabs>
          <w:tab w:val="right" w:pos="10206"/>
        </w:tabs>
        <w:suppressAutoHyphens/>
        <w:spacing w:before="0" w:beforeAutospacing="0" w:after="0" w:afterAutospacing="0"/>
        <w:ind w:firstLine="709"/>
        <w:contextualSpacing/>
        <w:jc w:val="both"/>
        <w:mirrorIndents/>
        <w:rPr>
          <w:kern w:val="2"/>
          <w:sz w:val="28"/>
          <w:szCs w:val="28"/>
        </w:rPr>
      </w:pPr>
      <w:r w:rsidRPr="009B13A4">
        <w:rPr>
          <w:kern w:val="2"/>
          <w:sz w:val="28"/>
          <w:szCs w:val="28"/>
        </w:rPr>
        <w:t xml:space="preserve">Согласно </w:t>
      </w:r>
      <w:hyperlink r:id="rId5" w:anchor="/document/10164072/entry/8071" w:history="1">
        <w:r w:rsidRPr="009B13A4">
          <w:rPr>
            <w:rStyle w:val="Hyperlink"/>
            <w:kern w:val="2"/>
            <w:sz w:val="28"/>
            <w:szCs w:val="28"/>
            <w:u w:val="none"/>
          </w:rPr>
          <w:t>пункту 1 статьи 807</w:t>
        </w:r>
      </w:hyperlink>
      <w:r w:rsidRPr="009B13A4">
        <w:rPr>
          <w:kern w:val="2"/>
          <w:sz w:val="28"/>
          <w:szCs w:val="28"/>
        </w:rPr>
        <w:t xml:space="preserve"> </w:t>
      </w:r>
      <w:r w:rsidRPr="009B13A4" w:rsidR="00CE7E15">
        <w:rPr>
          <w:kern w:val="2"/>
          <w:sz w:val="28"/>
          <w:szCs w:val="28"/>
        </w:rPr>
        <w:t xml:space="preserve">Гражданского кодекса РФ (далее по тексту – ГК РФ) </w:t>
      </w:r>
      <w:r w:rsidRPr="009B13A4">
        <w:rPr>
          <w:kern w:val="2"/>
          <w:sz w:val="28"/>
          <w:szCs w:val="28"/>
        </w:rPr>
        <w:t>по договору займа одна сторона (займодавец) передает в собственность другой стороне (заемщику) деньги или другие вещи, определенные родовыми признаками, а заемщик обязуется возвратить займодавцу такую же сумму денег (сумму займа) или равное количество других полученных им вещей того же рода и качества.</w:t>
      </w:r>
    </w:p>
    <w:p w:rsidR="00C559EF" w:rsidRPr="009B13A4" w:rsidP="0039733A">
      <w:pPr>
        <w:pStyle w:val="s1"/>
        <w:widowControl w:val="0"/>
        <w:tabs>
          <w:tab w:val="right" w:pos="10206"/>
        </w:tabs>
        <w:suppressAutoHyphens/>
        <w:spacing w:before="0" w:beforeAutospacing="0" w:after="0" w:afterAutospacing="0"/>
        <w:ind w:firstLine="709"/>
        <w:contextualSpacing/>
        <w:jc w:val="both"/>
        <w:mirrorIndents/>
        <w:rPr>
          <w:kern w:val="2"/>
          <w:sz w:val="28"/>
          <w:szCs w:val="28"/>
        </w:rPr>
      </w:pPr>
      <w:r w:rsidRPr="009B13A4">
        <w:rPr>
          <w:kern w:val="2"/>
          <w:sz w:val="28"/>
          <w:szCs w:val="28"/>
        </w:rPr>
        <w:t xml:space="preserve">На основании </w:t>
      </w:r>
      <w:hyperlink r:id="rId5" w:anchor="/document/10164072/entry/8101" w:history="1">
        <w:r w:rsidRPr="009B13A4">
          <w:rPr>
            <w:rStyle w:val="Hyperlink"/>
            <w:kern w:val="2"/>
            <w:sz w:val="28"/>
            <w:szCs w:val="28"/>
            <w:u w:val="none"/>
          </w:rPr>
          <w:t>пункта 1 статьи 810</w:t>
        </w:r>
      </w:hyperlink>
      <w:r w:rsidRPr="009B13A4">
        <w:rPr>
          <w:kern w:val="2"/>
          <w:sz w:val="28"/>
          <w:szCs w:val="28"/>
        </w:rPr>
        <w:t xml:space="preserve"> ГК РФ заемщик обязан возвратить займодавцу полученную сумму займа в срок и в порядке, которые предусмотрены договором займа.</w:t>
      </w:r>
    </w:p>
    <w:p w:rsidR="00C559EF" w:rsidRPr="009B13A4" w:rsidP="0039733A">
      <w:pPr>
        <w:pStyle w:val="s1"/>
        <w:widowControl w:val="0"/>
        <w:tabs>
          <w:tab w:val="right" w:pos="10206"/>
        </w:tabs>
        <w:suppressAutoHyphens/>
        <w:spacing w:before="0" w:beforeAutospacing="0" w:after="0" w:afterAutospacing="0"/>
        <w:ind w:firstLine="709"/>
        <w:contextualSpacing/>
        <w:jc w:val="both"/>
        <w:mirrorIndents/>
        <w:rPr>
          <w:kern w:val="2"/>
          <w:sz w:val="28"/>
          <w:szCs w:val="28"/>
        </w:rPr>
      </w:pPr>
      <w:r w:rsidRPr="009B13A4">
        <w:rPr>
          <w:kern w:val="2"/>
          <w:sz w:val="28"/>
          <w:szCs w:val="28"/>
        </w:rPr>
        <w:t xml:space="preserve">В соответствии со </w:t>
      </w:r>
      <w:hyperlink r:id="rId5" w:anchor="/document/10164072/entry/809" w:history="1">
        <w:r w:rsidRPr="009B13A4">
          <w:rPr>
            <w:rStyle w:val="Hyperlink"/>
            <w:kern w:val="2"/>
            <w:sz w:val="28"/>
            <w:szCs w:val="28"/>
            <w:u w:val="none"/>
          </w:rPr>
          <w:t>статьей 809</w:t>
        </w:r>
      </w:hyperlink>
      <w:r w:rsidRPr="009B13A4">
        <w:rPr>
          <w:kern w:val="2"/>
          <w:sz w:val="28"/>
          <w:szCs w:val="28"/>
        </w:rPr>
        <w:t xml:space="preserve"> ГК РФ если иное не предусмотрено законом или договором займа, займодавец имеет право на получение с заемщика процентов на сумму займа в размерах и в порядке, определенных договором. При отсутствии иного соглашения проценты выплачиваются ежемесячно до дня возврата суммы займа. В случае возврата досрочно суммы займа, предоставленного под проценты в соответствии с </w:t>
      </w:r>
      <w:hyperlink r:id="rId5" w:anchor="/document/10164072/entry/8102" w:history="1">
        <w:r w:rsidRPr="009B13A4">
          <w:rPr>
            <w:rStyle w:val="Hyperlink"/>
            <w:kern w:val="2"/>
            <w:sz w:val="28"/>
            <w:szCs w:val="28"/>
            <w:u w:val="none"/>
          </w:rPr>
          <w:t>пунктом 2 статьи 810</w:t>
        </w:r>
      </w:hyperlink>
      <w:r w:rsidRPr="009B13A4">
        <w:rPr>
          <w:kern w:val="2"/>
          <w:sz w:val="28"/>
          <w:szCs w:val="28"/>
        </w:rPr>
        <w:t xml:space="preserve"> настоящего Кодекса, займодавец имеет право на получение с заемщика процентов по договору займа, начисленных включительно до дня возврата суммы займа полностью или ее части.</w:t>
      </w:r>
    </w:p>
    <w:p w:rsidR="00C559EF" w:rsidRPr="009B13A4" w:rsidP="0039733A">
      <w:pPr>
        <w:pStyle w:val="s1"/>
        <w:widowControl w:val="0"/>
        <w:tabs>
          <w:tab w:val="right" w:pos="10206"/>
        </w:tabs>
        <w:suppressAutoHyphens/>
        <w:spacing w:before="0" w:beforeAutospacing="0" w:after="0" w:afterAutospacing="0"/>
        <w:ind w:firstLine="709"/>
        <w:contextualSpacing/>
        <w:jc w:val="both"/>
        <w:mirrorIndents/>
        <w:rPr>
          <w:kern w:val="2"/>
          <w:sz w:val="28"/>
          <w:szCs w:val="28"/>
        </w:rPr>
      </w:pPr>
      <w:r w:rsidRPr="009B13A4">
        <w:rPr>
          <w:kern w:val="2"/>
          <w:sz w:val="28"/>
          <w:szCs w:val="28"/>
        </w:rPr>
        <w:t xml:space="preserve">Согласно </w:t>
      </w:r>
      <w:hyperlink r:id="rId5" w:anchor="/document/10164072/entry/309" w:history="1">
        <w:r w:rsidRPr="009B13A4">
          <w:rPr>
            <w:rStyle w:val="Hyperlink"/>
            <w:kern w:val="2"/>
            <w:sz w:val="28"/>
            <w:szCs w:val="28"/>
            <w:u w:val="none"/>
          </w:rPr>
          <w:t>ст. 309</w:t>
        </w:r>
      </w:hyperlink>
      <w:r w:rsidRPr="009B13A4">
        <w:rPr>
          <w:kern w:val="2"/>
          <w:sz w:val="28"/>
          <w:szCs w:val="28"/>
        </w:rPr>
        <w:t xml:space="preserve">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C559EF" w:rsidRPr="009B13A4" w:rsidP="0039733A">
      <w:pPr>
        <w:pStyle w:val="s1"/>
        <w:widowControl w:val="0"/>
        <w:tabs>
          <w:tab w:val="right" w:pos="10206"/>
        </w:tabs>
        <w:suppressAutoHyphens/>
        <w:spacing w:before="0" w:beforeAutospacing="0" w:after="0" w:afterAutospacing="0"/>
        <w:ind w:firstLine="709"/>
        <w:contextualSpacing/>
        <w:jc w:val="both"/>
        <w:mirrorIndents/>
        <w:rPr>
          <w:kern w:val="2"/>
          <w:sz w:val="28"/>
          <w:szCs w:val="28"/>
        </w:rPr>
      </w:pPr>
      <w:r w:rsidRPr="009B13A4">
        <w:rPr>
          <w:kern w:val="2"/>
          <w:sz w:val="28"/>
          <w:szCs w:val="28"/>
        </w:rPr>
        <w:t xml:space="preserve">В соответствии со </w:t>
      </w:r>
      <w:hyperlink r:id="rId5" w:anchor="/document/10164072/entry/310" w:history="1">
        <w:r w:rsidRPr="009B13A4">
          <w:rPr>
            <w:rStyle w:val="Hyperlink"/>
            <w:kern w:val="2"/>
            <w:sz w:val="28"/>
            <w:szCs w:val="28"/>
            <w:u w:val="none"/>
          </w:rPr>
          <w:t>ст. 310</w:t>
        </w:r>
      </w:hyperlink>
      <w:r w:rsidRPr="009B13A4">
        <w:rPr>
          <w:kern w:val="2"/>
          <w:sz w:val="28"/>
          <w:szCs w:val="28"/>
        </w:rPr>
        <w:t xml:space="preserve"> ГК РФ односторонний отказ от исполнения обязательства и одностороннее изменение его условий не допускаются, за исключением случаев, предусмотренных законом. Односторонний отказ от исполнения обязательства, связанного с осуществлением его сторонами предпринимательской деятельности, и одностороннее изменение условий такого обязательства допускаются также в случаях, предусмотренных договором, если иное не вытекает из закона или существа обязательства.</w:t>
      </w:r>
    </w:p>
    <w:p w:rsidR="00C559EF" w:rsidRPr="009B13A4" w:rsidP="0039733A">
      <w:pPr>
        <w:pStyle w:val="s1"/>
        <w:widowControl w:val="0"/>
        <w:tabs>
          <w:tab w:val="right" w:pos="10206"/>
        </w:tabs>
        <w:suppressAutoHyphens/>
        <w:spacing w:before="0" w:beforeAutospacing="0" w:after="0" w:afterAutospacing="0"/>
        <w:ind w:firstLine="709"/>
        <w:contextualSpacing/>
        <w:jc w:val="both"/>
        <w:mirrorIndents/>
        <w:rPr>
          <w:kern w:val="2"/>
          <w:sz w:val="28"/>
          <w:szCs w:val="28"/>
        </w:rPr>
      </w:pPr>
      <w:r w:rsidRPr="009B13A4">
        <w:rPr>
          <w:kern w:val="2"/>
          <w:sz w:val="28"/>
          <w:szCs w:val="28"/>
        </w:rPr>
        <w:t xml:space="preserve">Порядок, размер и условия предоставления микрозаймов предусмотрены Федеральным законом </w:t>
      </w:r>
      <w:r w:rsidRPr="009B13A4" w:rsidR="00CE7E15">
        <w:rPr>
          <w:kern w:val="2"/>
          <w:sz w:val="28"/>
          <w:szCs w:val="28"/>
        </w:rPr>
        <w:t>«</w:t>
      </w:r>
      <w:r w:rsidRPr="009B13A4">
        <w:rPr>
          <w:kern w:val="2"/>
          <w:sz w:val="28"/>
          <w:szCs w:val="28"/>
        </w:rPr>
        <w:t>О микрофинансовой деятельности и микрофинансовых организациях</w:t>
      </w:r>
      <w:r w:rsidRPr="009B13A4" w:rsidR="00CE7E15">
        <w:rPr>
          <w:kern w:val="2"/>
          <w:sz w:val="28"/>
          <w:szCs w:val="28"/>
        </w:rPr>
        <w:t xml:space="preserve">» </w:t>
      </w:r>
      <w:r w:rsidRPr="009B13A4">
        <w:rPr>
          <w:kern w:val="2"/>
          <w:sz w:val="28"/>
          <w:szCs w:val="28"/>
        </w:rPr>
        <w:t xml:space="preserve">от </w:t>
      </w:r>
      <w:r w:rsidRPr="009B13A4" w:rsidR="00CE7E15">
        <w:rPr>
          <w:kern w:val="2"/>
          <w:sz w:val="28"/>
          <w:szCs w:val="28"/>
        </w:rPr>
        <w:t>0</w:t>
      </w:r>
      <w:r w:rsidRPr="009B13A4">
        <w:rPr>
          <w:kern w:val="2"/>
          <w:sz w:val="28"/>
          <w:szCs w:val="28"/>
        </w:rPr>
        <w:t xml:space="preserve">2 июля 2010 года </w:t>
      </w:r>
      <w:r w:rsidRPr="009B13A4" w:rsidR="00CE7E15">
        <w:rPr>
          <w:kern w:val="2"/>
          <w:sz w:val="28"/>
          <w:szCs w:val="28"/>
        </w:rPr>
        <w:t>№</w:t>
      </w:r>
      <w:r w:rsidRPr="009B13A4">
        <w:rPr>
          <w:kern w:val="2"/>
          <w:sz w:val="28"/>
          <w:szCs w:val="28"/>
        </w:rPr>
        <w:t xml:space="preserve"> 151-ФЗ.</w:t>
      </w:r>
    </w:p>
    <w:p w:rsidR="00C559EF" w:rsidRPr="009B13A4" w:rsidP="0039733A">
      <w:pPr>
        <w:pStyle w:val="s1"/>
        <w:widowControl w:val="0"/>
        <w:tabs>
          <w:tab w:val="right" w:pos="10206"/>
        </w:tabs>
        <w:suppressAutoHyphens/>
        <w:spacing w:before="0" w:beforeAutospacing="0" w:after="0" w:afterAutospacing="0"/>
        <w:ind w:firstLine="709"/>
        <w:contextualSpacing/>
        <w:jc w:val="both"/>
        <w:mirrorIndents/>
        <w:rPr>
          <w:kern w:val="2"/>
          <w:sz w:val="28"/>
          <w:szCs w:val="28"/>
        </w:rPr>
      </w:pPr>
      <w:r w:rsidRPr="009B13A4">
        <w:rPr>
          <w:kern w:val="2"/>
          <w:sz w:val="28"/>
          <w:szCs w:val="28"/>
        </w:rPr>
        <w:t xml:space="preserve">Согласно пункту 1 части 1 статьи 2 Федерального закона </w:t>
      </w:r>
      <w:r w:rsidRPr="009B13A4" w:rsidR="00CE7E15">
        <w:rPr>
          <w:kern w:val="2"/>
          <w:sz w:val="28"/>
          <w:szCs w:val="28"/>
        </w:rPr>
        <w:t>№</w:t>
      </w:r>
      <w:r w:rsidRPr="009B13A4">
        <w:rPr>
          <w:kern w:val="2"/>
          <w:sz w:val="28"/>
          <w:szCs w:val="28"/>
        </w:rPr>
        <w:t xml:space="preserve"> 151-ФЗ в редакции от 29.12.2015 </w:t>
      </w:r>
      <w:r w:rsidRPr="009B13A4" w:rsidR="00A0662B">
        <w:rPr>
          <w:kern w:val="2"/>
          <w:sz w:val="28"/>
          <w:szCs w:val="28"/>
        </w:rPr>
        <w:t>«</w:t>
      </w:r>
      <w:r w:rsidRPr="009B13A4">
        <w:rPr>
          <w:kern w:val="2"/>
          <w:sz w:val="28"/>
          <w:szCs w:val="28"/>
        </w:rPr>
        <w:t>О микрофинансовой деятельности и микрофинансовых организациях</w:t>
      </w:r>
      <w:r w:rsidRPr="009B13A4" w:rsidR="00A0662B">
        <w:rPr>
          <w:kern w:val="2"/>
          <w:sz w:val="28"/>
          <w:szCs w:val="28"/>
        </w:rPr>
        <w:t>»</w:t>
      </w:r>
      <w:r w:rsidRPr="009B13A4">
        <w:rPr>
          <w:kern w:val="2"/>
          <w:sz w:val="28"/>
          <w:szCs w:val="28"/>
        </w:rPr>
        <w:t xml:space="preserve"> микрофинансовой деятельностью является деятельность юридических лиц, имеющих статус микрофинансовой организации, а также иных </w:t>
      </w:r>
      <w:r w:rsidRPr="009B13A4">
        <w:rPr>
          <w:kern w:val="2"/>
          <w:sz w:val="28"/>
          <w:szCs w:val="28"/>
        </w:rPr>
        <w:t>юридических лиц, имеющих право на осуществление микрофинансовой деятельности в соответствии со статьей 3 настоящего Федерального закона, по предоставлению микрозаймов (микрофинансирование).</w:t>
      </w:r>
    </w:p>
    <w:p w:rsidR="00C559EF" w:rsidRPr="009B13A4" w:rsidP="0039733A">
      <w:pPr>
        <w:pStyle w:val="s1"/>
        <w:widowControl w:val="0"/>
        <w:tabs>
          <w:tab w:val="right" w:pos="10206"/>
        </w:tabs>
        <w:suppressAutoHyphens/>
        <w:spacing w:before="0" w:beforeAutospacing="0" w:after="0" w:afterAutospacing="0"/>
        <w:ind w:firstLine="709"/>
        <w:contextualSpacing/>
        <w:jc w:val="both"/>
        <w:mirrorIndents/>
        <w:rPr>
          <w:kern w:val="2"/>
          <w:sz w:val="28"/>
          <w:szCs w:val="28"/>
        </w:rPr>
      </w:pPr>
      <w:r w:rsidRPr="009B13A4">
        <w:rPr>
          <w:kern w:val="2"/>
          <w:sz w:val="28"/>
          <w:szCs w:val="28"/>
        </w:rPr>
        <w:t xml:space="preserve">Согласно пункту 4 части 1 статьи 2 названного Федерального закона договор микрозайма </w:t>
      </w:r>
      <w:r w:rsidRPr="009B13A4" w:rsidR="001F3462">
        <w:rPr>
          <w:kern w:val="2"/>
          <w:sz w:val="28"/>
          <w:szCs w:val="28"/>
        </w:rPr>
        <w:t>–</w:t>
      </w:r>
      <w:r w:rsidRPr="009B13A4">
        <w:rPr>
          <w:kern w:val="2"/>
          <w:sz w:val="28"/>
          <w:szCs w:val="28"/>
        </w:rPr>
        <w:t xml:space="preserve"> это договор займа, сумма которого не превышает предельный размер обязательств заемщика перед заимодавцем по основному долгу, установленный названным Федеральным законом.</w:t>
      </w:r>
    </w:p>
    <w:p w:rsidR="00C559EF" w:rsidRPr="009B13A4" w:rsidP="0039733A">
      <w:pPr>
        <w:pStyle w:val="s1"/>
        <w:widowControl w:val="0"/>
        <w:tabs>
          <w:tab w:val="right" w:pos="10206"/>
        </w:tabs>
        <w:suppressAutoHyphens/>
        <w:spacing w:before="0" w:beforeAutospacing="0" w:after="0" w:afterAutospacing="0"/>
        <w:ind w:firstLine="709"/>
        <w:contextualSpacing/>
        <w:jc w:val="both"/>
        <w:mirrorIndents/>
        <w:rPr>
          <w:kern w:val="2"/>
          <w:sz w:val="28"/>
          <w:szCs w:val="28"/>
        </w:rPr>
      </w:pPr>
      <w:r w:rsidRPr="009B13A4">
        <w:rPr>
          <w:kern w:val="2"/>
          <w:sz w:val="28"/>
          <w:szCs w:val="28"/>
        </w:rPr>
        <w:t>Исходя из императивных требований к порядку и условиям заключения договора микрозайма, предусмотренных указанным Федеральным законом, денежные обязательства заемщика по договору микрозайма имеют срочный характер и ограничены установленными этим Федеральным законом предельными суммами основного долга, процентов за пользование микрозаймом и ответственности заемщика за ненадлежащее исполнение условий договора микрозайма.</w:t>
      </w:r>
    </w:p>
    <w:p w:rsidR="00C559EF" w:rsidRPr="009B13A4" w:rsidP="0039733A">
      <w:pPr>
        <w:pStyle w:val="s1"/>
        <w:widowControl w:val="0"/>
        <w:tabs>
          <w:tab w:val="right" w:pos="10206"/>
        </w:tabs>
        <w:suppressAutoHyphens/>
        <w:spacing w:before="0" w:beforeAutospacing="0" w:after="0" w:afterAutospacing="0"/>
        <w:ind w:firstLine="709"/>
        <w:contextualSpacing/>
        <w:jc w:val="both"/>
        <w:mirrorIndents/>
        <w:rPr>
          <w:kern w:val="2"/>
          <w:sz w:val="28"/>
          <w:szCs w:val="28"/>
        </w:rPr>
      </w:pPr>
      <w:r w:rsidRPr="009B13A4">
        <w:rPr>
          <w:kern w:val="2"/>
          <w:sz w:val="28"/>
          <w:szCs w:val="28"/>
        </w:rPr>
        <w:t>Принцип свободы договора в сочетании с принципом добросовестного поведения участников гражданских правоотношений не исключает обязанности суда оценивать условия конкретного договора с точки зрения их разумности и справедливости с учетом того, что условия договора займа, с одной стороны, не должны быть явно обременительными для заемщика, а с другой стороны - должны учитывать интересы кредитора как стороны, права которой нарушены в связи с неисполнением заемщиком договорных обязательств.</w:t>
      </w:r>
    </w:p>
    <w:p w:rsidR="00C559EF" w:rsidRPr="009B13A4" w:rsidP="0039733A">
      <w:pPr>
        <w:pStyle w:val="s1"/>
        <w:widowControl w:val="0"/>
        <w:tabs>
          <w:tab w:val="right" w:pos="10206"/>
        </w:tabs>
        <w:suppressAutoHyphens/>
        <w:spacing w:before="0" w:beforeAutospacing="0" w:after="0" w:afterAutospacing="0"/>
        <w:ind w:firstLine="709"/>
        <w:contextualSpacing/>
        <w:jc w:val="both"/>
        <w:mirrorIndents/>
        <w:rPr>
          <w:kern w:val="2"/>
          <w:sz w:val="28"/>
          <w:szCs w:val="28"/>
        </w:rPr>
      </w:pPr>
      <w:r w:rsidRPr="009B13A4">
        <w:rPr>
          <w:kern w:val="2"/>
          <w:sz w:val="28"/>
          <w:szCs w:val="28"/>
        </w:rPr>
        <w:t>Это положение имеет особое значение, когда возникший спор связан с деятельностью микрофинансовых организаций, которые предоставляют займы на небольшие суммы и на короткий срок, чем и обусловливается возможность установления повышенных процентов за пользование займом. Иное, то есть установление сверхвысоких процентов за длительный срок пользования микрозаймом, выданным на короткий срок, приводило бы к искажению цели деятельности микрофинансовых организаций.</w:t>
      </w:r>
    </w:p>
    <w:p w:rsidR="0067661C" w:rsidRPr="009B13A4" w:rsidP="0039733A">
      <w:pPr>
        <w:pStyle w:val="s1"/>
        <w:widowControl w:val="0"/>
        <w:tabs>
          <w:tab w:val="right" w:pos="10206"/>
        </w:tabs>
        <w:suppressAutoHyphens/>
        <w:spacing w:before="0" w:beforeAutospacing="0" w:after="0" w:afterAutospacing="0"/>
        <w:ind w:firstLine="709"/>
        <w:contextualSpacing/>
        <w:jc w:val="both"/>
        <w:mirrorIndents/>
        <w:rPr>
          <w:kern w:val="2"/>
          <w:sz w:val="28"/>
          <w:szCs w:val="28"/>
        </w:rPr>
      </w:pPr>
      <w:r w:rsidRPr="009B13A4">
        <w:rPr>
          <w:kern w:val="2"/>
          <w:sz w:val="28"/>
          <w:szCs w:val="28"/>
        </w:rPr>
        <w:t xml:space="preserve">Согласно </w:t>
      </w:r>
      <w:hyperlink r:id="rId5" w:anchor="/document/12128809/entry/56" w:history="1">
        <w:r w:rsidRPr="009B13A4">
          <w:rPr>
            <w:rStyle w:val="Hyperlink"/>
            <w:kern w:val="2"/>
            <w:sz w:val="28"/>
            <w:szCs w:val="28"/>
            <w:u w:val="none"/>
          </w:rPr>
          <w:t>статье 56</w:t>
        </w:r>
      </w:hyperlink>
      <w:r w:rsidRPr="009B13A4">
        <w:rPr>
          <w:kern w:val="2"/>
          <w:sz w:val="28"/>
          <w:szCs w:val="28"/>
        </w:rPr>
        <w:t xml:space="preserve"> ГПК РФ каждая сторона должна доказать те обстоятельства, на которые она ссылается как на основания своих требований и возражения, если иное не предусмотрено федеральным законом. </w:t>
      </w:r>
    </w:p>
    <w:p w:rsidR="00C559EF" w:rsidRPr="009B13A4" w:rsidP="0039733A">
      <w:pPr>
        <w:pStyle w:val="s1"/>
        <w:widowControl w:val="0"/>
        <w:tabs>
          <w:tab w:val="right" w:pos="10206"/>
        </w:tabs>
        <w:suppressAutoHyphens/>
        <w:spacing w:before="0" w:beforeAutospacing="0" w:after="0" w:afterAutospacing="0"/>
        <w:ind w:firstLine="709"/>
        <w:contextualSpacing/>
        <w:jc w:val="both"/>
        <w:mirrorIndents/>
        <w:rPr>
          <w:kern w:val="2"/>
          <w:sz w:val="28"/>
          <w:szCs w:val="28"/>
        </w:rPr>
      </w:pPr>
      <w:r w:rsidRPr="009B13A4">
        <w:rPr>
          <w:kern w:val="2"/>
          <w:sz w:val="28"/>
          <w:szCs w:val="28"/>
        </w:rPr>
        <w:t xml:space="preserve">Как следует из материалов дела </w:t>
      </w:r>
      <w:r w:rsidRPr="009B13A4" w:rsidR="001F3462">
        <w:rPr>
          <w:kern w:val="2"/>
          <w:sz w:val="28"/>
          <w:szCs w:val="28"/>
        </w:rPr>
        <w:t>20 декабря 2020 года</w:t>
      </w:r>
      <w:r w:rsidRPr="009B13A4">
        <w:rPr>
          <w:kern w:val="2"/>
          <w:sz w:val="28"/>
          <w:szCs w:val="28"/>
        </w:rPr>
        <w:t xml:space="preserve"> между </w:t>
      </w:r>
      <w:r w:rsidRPr="009B13A4" w:rsidR="001F3462">
        <w:rPr>
          <w:kern w:val="2"/>
          <w:sz w:val="28"/>
          <w:szCs w:val="28"/>
        </w:rPr>
        <w:t>ООО МКК «Касса № 1»</w:t>
      </w:r>
      <w:r w:rsidRPr="009B13A4">
        <w:rPr>
          <w:kern w:val="2"/>
          <w:sz w:val="28"/>
          <w:szCs w:val="28"/>
        </w:rPr>
        <w:t xml:space="preserve"> и </w:t>
      </w:r>
      <w:r w:rsidR="0010492D">
        <w:rPr>
          <w:kern w:val="2"/>
          <w:sz w:val="28"/>
          <w:szCs w:val="28"/>
        </w:rPr>
        <w:t>ФИО</w:t>
      </w:r>
      <w:r w:rsidRPr="009B13A4">
        <w:rPr>
          <w:kern w:val="2"/>
          <w:sz w:val="28"/>
          <w:szCs w:val="28"/>
        </w:rPr>
        <w:t xml:space="preserve"> на основании </w:t>
      </w:r>
      <w:r w:rsidRPr="009B13A4" w:rsidR="001F3462">
        <w:rPr>
          <w:kern w:val="2"/>
          <w:sz w:val="28"/>
          <w:szCs w:val="28"/>
        </w:rPr>
        <w:t>его</w:t>
      </w:r>
      <w:r w:rsidRPr="009B13A4">
        <w:rPr>
          <w:kern w:val="2"/>
          <w:sz w:val="28"/>
          <w:szCs w:val="28"/>
        </w:rPr>
        <w:t xml:space="preserve"> заявления был заключен договор потребительского займа </w:t>
      </w:r>
      <w:r w:rsidRPr="009B13A4" w:rsidR="001F3462">
        <w:rPr>
          <w:kern w:val="2"/>
          <w:sz w:val="28"/>
          <w:szCs w:val="28"/>
        </w:rPr>
        <w:t>№ Д-укц</w:t>
      </w:r>
      <w:r w:rsidRPr="009B13A4" w:rsidR="00066A61">
        <w:rPr>
          <w:kern w:val="2"/>
          <w:sz w:val="28"/>
          <w:szCs w:val="28"/>
        </w:rPr>
        <w:t>-20.12-856</w:t>
      </w:r>
      <w:r w:rsidRPr="009B13A4">
        <w:rPr>
          <w:kern w:val="2"/>
          <w:sz w:val="28"/>
          <w:szCs w:val="28"/>
        </w:rPr>
        <w:t xml:space="preserve">, в соответствии с которым Кредитор предоставил ответчику заем в размере </w:t>
      </w:r>
      <w:r w:rsidRPr="009B13A4" w:rsidR="00066A61">
        <w:rPr>
          <w:kern w:val="2"/>
          <w:sz w:val="28"/>
          <w:szCs w:val="28"/>
        </w:rPr>
        <w:t>15</w:t>
      </w:r>
      <w:r w:rsidRPr="009B13A4">
        <w:rPr>
          <w:kern w:val="2"/>
          <w:sz w:val="28"/>
          <w:szCs w:val="28"/>
        </w:rPr>
        <w:t xml:space="preserve"> 000 рублей со сроком возврата до </w:t>
      </w:r>
      <w:r w:rsidRPr="009B13A4" w:rsidR="00066A61">
        <w:rPr>
          <w:kern w:val="2"/>
          <w:sz w:val="28"/>
          <w:szCs w:val="28"/>
        </w:rPr>
        <w:t>19 января 2021 года</w:t>
      </w:r>
      <w:r w:rsidRPr="009B13A4">
        <w:rPr>
          <w:kern w:val="2"/>
          <w:sz w:val="28"/>
          <w:szCs w:val="28"/>
        </w:rPr>
        <w:t xml:space="preserve"> под </w:t>
      </w:r>
      <w:r w:rsidRPr="009B13A4" w:rsidR="00066A61">
        <w:rPr>
          <w:kern w:val="2"/>
          <w:sz w:val="28"/>
          <w:szCs w:val="28"/>
        </w:rPr>
        <w:t xml:space="preserve">1,000 </w:t>
      </w:r>
      <w:r w:rsidRPr="009B13A4">
        <w:rPr>
          <w:kern w:val="2"/>
          <w:sz w:val="28"/>
          <w:szCs w:val="28"/>
        </w:rPr>
        <w:t>% в день (</w:t>
      </w:r>
      <w:r w:rsidRPr="009B13A4" w:rsidR="00066A61">
        <w:rPr>
          <w:kern w:val="2"/>
          <w:sz w:val="28"/>
          <w:szCs w:val="28"/>
        </w:rPr>
        <w:t xml:space="preserve">366,000 </w:t>
      </w:r>
      <w:r w:rsidRPr="009B13A4">
        <w:rPr>
          <w:kern w:val="2"/>
          <w:sz w:val="28"/>
          <w:szCs w:val="28"/>
        </w:rPr>
        <w:t>% годовых).</w:t>
      </w:r>
    </w:p>
    <w:p w:rsidR="001D183F" w:rsidRPr="009B13A4" w:rsidP="0039733A">
      <w:pPr>
        <w:pStyle w:val="s1"/>
        <w:widowControl w:val="0"/>
        <w:tabs>
          <w:tab w:val="right" w:pos="10206"/>
        </w:tabs>
        <w:suppressAutoHyphens/>
        <w:spacing w:before="0" w:beforeAutospacing="0" w:after="0" w:afterAutospacing="0"/>
        <w:ind w:firstLine="709"/>
        <w:contextualSpacing/>
        <w:jc w:val="both"/>
        <w:mirrorIndents/>
        <w:rPr>
          <w:kern w:val="2"/>
          <w:sz w:val="28"/>
          <w:szCs w:val="28"/>
        </w:rPr>
      </w:pPr>
      <w:r w:rsidRPr="009B13A4">
        <w:rPr>
          <w:kern w:val="2"/>
          <w:sz w:val="28"/>
          <w:szCs w:val="28"/>
        </w:rPr>
        <w:t xml:space="preserve">Пунктом 12 договора предусмотрено, что в случае нарушения заемщиком Графика возврата суммы займа и уплаты процентов (Приложение </w:t>
      </w:r>
      <w:r w:rsidRPr="009B13A4" w:rsidR="00BD2BB1">
        <w:rPr>
          <w:kern w:val="2"/>
          <w:sz w:val="28"/>
          <w:szCs w:val="28"/>
        </w:rPr>
        <w:t xml:space="preserve">№ </w:t>
      </w:r>
      <w:r w:rsidRPr="009B13A4">
        <w:rPr>
          <w:kern w:val="2"/>
          <w:sz w:val="28"/>
          <w:szCs w:val="28"/>
        </w:rPr>
        <w:t xml:space="preserve">1), кредитор имеет право взыскать с заемщика неустойку в размере 0,054% от непогашенной части суммы займа за каждый день просрочки до дня окончания срока пользования займом, в соответствии с Графиком возврата займа и уплаты процентов (Приложение </w:t>
      </w:r>
      <w:r w:rsidRPr="009B13A4" w:rsidR="00BD2BB1">
        <w:rPr>
          <w:kern w:val="2"/>
          <w:sz w:val="28"/>
          <w:szCs w:val="28"/>
        </w:rPr>
        <w:t xml:space="preserve">№ </w:t>
      </w:r>
      <w:r w:rsidRPr="009B13A4">
        <w:rPr>
          <w:kern w:val="2"/>
          <w:sz w:val="28"/>
          <w:szCs w:val="28"/>
        </w:rPr>
        <w:t xml:space="preserve">1). С момента окончания срока пользования займом, в соответствии с Графиком возврата суммы займа и уплаты процентов (Приложение </w:t>
      </w:r>
      <w:r w:rsidRPr="009B13A4" w:rsidR="00BD2BB1">
        <w:rPr>
          <w:kern w:val="2"/>
          <w:sz w:val="28"/>
          <w:szCs w:val="28"/>
        </w:rPr>
        <w:t xml:space="preserve">№ </w:t>
      </w:r>
      <w:r w:rsidRPr="009B13A4">
        <w:rPr>
          <w:kern w:val="2"/>
          <w:sz w:val="28"/>
          <w:szCs w:val="28"/>
        </w:rPr>
        <w:t xml:space="preserve">1), в случае нарушения заемщиком </w:t>
      </w:r>
      <w:r w:rsidRPr="009B13A4">
        <w:rPr>
          <w:kern w:val="2"/>
          <w:sz w:val="28"/>
          <w:szCs w:val="28"/>
        </w:rPr>
        <w:t xml:space="preserve">обязательства по возврату займа и процентов, кредитор имеет право взыскать с заемщика неустойку в размере 0,1% от непогашенной части суммы займа за каждый день нарушения обязательств до дня фактического возврата займа. При этом с момента окончания срока пользования займом, в соответствии с Графиком возврата займа и уплаты процентов (Приложение </w:t>
      </w:r>
      <w:r w:rsidRPr="009B13A4" w:rsidR="00BD2BB1">
        <w:rPr>
          <w:kern w:val="2"/>
          <w:sz w:val="28"/>
          <w:szCs w:val="28"/>
        </w:rPr>
        <w:t xml:space="preserve">№ </w:t>
      </w:r>
      <w:r w:rsidRPr="009B13A4">
        <w:rPr>
          <w:kern w:val="2"/>
          <w:sz w:val="28"/>
          <w:szCs w:val="28"/>
        </w:rPr>
        <w:t>1), проценты за пользование суммой займа не начисляются.</w:t>
      </w:r>
    </w:p>
    <w:p w:rsidR="00C559EF" w:rsidRPr="009B13A4" w:rsidP="0039733A">
      <w:pPr>
        <w:pStyle w:val="s1"/>
        <w:widowControl w:val="0"/>
        <w:tabs>
          <w:tab w:val="right" w:pos="10206"/>
        </w:tabs>
        <w:suppressAutoHyphens/>
        <w:spacing w:before="0" w:beforeAutospacing="0" w:after="0" w:afterAutospacing="0"/>
        <w:ind w:firstLine="709"/>
        <w:contextualSpacing/>
        <w:jc w:val="both"/>
        <w:mirrorIndents/>
        <w:rPr>
          <w:kern w:val="2"/>
          <w:sz w:val="28"/>
          <w:szCs w:val="28"/>
        </w:rPr>
      </w:pPr>
      <w:r w:rsidRPr="009B13A4">
        <w:rPr>
          <w:kern w:val="2"/>
          <w:sz w:val="28"/>
          <w:szCs w:val="28"/>
        </w:rPr>
        <w:t xml:space="preserve">Факт получения денежных средств в сумме </w:t>
      </w:r>
      <w:r w:rsidRPr="009B13A4" w:rsidR="00066A61">
        <w:rPr>
          <w:kern w:val="2"/>
          <w:sz w:val="28"/>
          <w:szCs w:val="28"/>
        </w:rPr>
        <w:t>15</w:t>
      </w:r>
      <w:r w:rsidRPr="009B13A4">
        <w:rPr>
          <w:kern w:val="2"/>
          <w:sz w:val="28"/>
          <w:szCs w:val="28"/>
        </w:rPr>
        <w:t xml:space="preserve"> 000 рублей подтверждается </w:t>
      </w:r>
      <w:r w:rsidRPr="009B13A4" w:rsidR="00734DAE">
        <w:rPr>
          <w:kern w:val="2"/>
          <w:sz w:val="28"/>
          <w:szCs w:val="28"/>
        </w:rPr>
        <w:t>перечисление</w:t>
      </w:r>
      <w:r w:rsidRPr="009B13A4" w:rsidR="004D7D89">
        <w:rPr>
          <w:kern w:val="2"/>
          <w:sz w:val="28"/>
          <w:szCs w:val="28"/>
        </w:rPr>
        <w:t>м</w:t>
      </w:r>
      <w:r w:rsidRPr="009B13A4" w:rsidR="00734DAE">
        <w:rPr>
          <w:kern w:val="2"/>
          <w:sz w:val="28"/>
          <w:szCs w:val="28"/>
        </w:rPr>
        <w:t xml:space="preserve"> денежных средств на карту </w:t>
      </w:r>
      <w:r w:rsidR="0010492D">
        <w:rPr>
          <w:kern w:val="2"/>
          <w:sz w:val="28"/>
          <w:szCs w:val="28"/>
        </w:rPr>
        <w:t>ФИО</w:t>
      </w:r>
      <w:r w:rsidR="0010492D">
        <w:rPr>
          <w:kern w:val="2"/>
          <w:sz w:val="28"/>
          <w:szCs w:val="28"/>
        </w:rPr>
        <w:t xml:space="preserve"> </w:t>
      </w:r>
      <w:r w:rsidRPr="009B13A4" w:rsidR="00972E6B">
        <w:rPr>
          <w:kern w:val="2"/>
          <w:sz w:val="28"/>
          <w:szCs w:val="28"/>
        </w:rPr>
        <w:t xml:space="preserve">с </w:t>
      </w:r>
      <w:r w:rsidRPr="009B13A4" w:rsidR="00734DAE">
        <w:rPr>
          <w:kern w:val="2"/>
          <w:sz w:val="28"/>
          <w:szCs w:val="28"/>
        </w:rPr>
        <w:t>№ 5536913905</w:t>
      </w:r>
      <w:r w:rsidR="0010492D">
        <w:rPr>
          <w:kern w:val="2"/>
          <w:sz w:val="28"/>
          <w:szCs w:val="28"/>
        </w:rPr>
        <w:t>….</w:t>
      </w:r>
      <w:r w:rsidRPr="009B13A4" w:rsidR="00972E6B">
        <w:rPr>
          <w:kern w:val="2"/>
          <w:sz w:val="28"/>
          <w:szCs w:val="28"/>
        </w:rPr>
        <w:t xml:space="preserve"> (справка ПАО «Транскапиталбанк»</w:t>
      </w:r>
      <w:r w:rsidRPr="009B13A4" w:rsidR="004D7D89">
        <w:rPr>
          <w:kern w:val="2"/>
          <w:sz w:val="28"/>
          <w:szCs w:val="28"/>
        </w:rPr>
        <w:t>) (л.д. 19-20).</w:t>
      </w:r>
    </w:p>
    <w:p w:rsidR="00BD2BB1" w:rsidRPr="009B13A4" w:rsidP="0039733A">
      <w:pPr>
        <w:pStyle w:val="s1"/>
        <w:widowControl w:val="0"/>
        <w:tabs>
          <w:tab w:val="right" w:pos="10206"/>
        </w:tabs>
        <w:suppressAutoHyphens/>
        <w:spacing w:before="0" w:beforeAutospacing="0" w:after="0" w:afterAutospacing="0"/>
        <w:ind w:firstLine="709"/>
        <w:contextualSpacing/>
        <w:jc w:val="both"/>
        <w:mirrorIndents/>
        <w:rPr>
          <w:kern w:val="2"/>
          <w:sz w:val="28"/>
          <w:szCs w:val="28"/>
        </w:rPr>
      </w:pPr>
      <w:r w:rsidRPr="009B13A4">
        <w:rPr>
          <w:kern w:val="2"/>
          <w:sz w:val="28"/>
          <w:szCs w:val="28"/>
        </w:rPr>
        <w:t>Таким образом, ООО МКК «Касса № 1» обязательства по предоставлению суммы займа исполнены в полном объеме.</w:t>
      </w:r>
    </w:p>
    <w:p w:rsidR="00BD2BB1" w:rsidRPr="009B13A4" w:rsidP="0039733A">
      <w:pPr>
        <w:pStyle w:val="s1"/>
        <w:widowControl w:val="0"/>
        <w:tabs>
          <w:tab w:val="right" w:pos="10206"/>
        </w:tabs>
        <w:suppressAutoHyphens/>
        <w:spacing w:before="0" w:beforeAutospacing="0" w:after="0" w:afterAutospacing="0"/>
        <w:ind w:firstLine="709"/>
        <w:contextualSpacing/>
        <w:jc w:val="both"/>
        <w:mirrorIndents/>
        <w:rPr>
          <w:kern w:val="2"/>
          <w:sz w:val="28"/>
          <w:szCs w:val="28"/>
        </w:rPr>
      </w:pPr>
      <w:r w:rsidRPr="009B13A4">
        <w:rPr>
          <w:kern w:val="2"/>
          <w:sz w:val="28"/>
          <w:szCs w:val="28"/>
        </w:rPr>
        <w:t>Из представленных истцом доказательств следует, что ответчик воспользовался предоставленными денежными средствами, однако обязательства по возврату суммы займа и процентов за пользование суммой займа в установленный договором срок не исполнил, ввиду чего у него образовалась задолженность, которая согласно представленному истцом расч</w:t>
      </w:r>
      <w:r w:rsidRPr="009B13A4" w:rsidR="00136C4A">
        <w:rPr>
          <w:kern w:val="2"/>
          <w:sz w:val="28"/>
          <w:szCs w:val="28"/>
        </w:rPr>
        <w:t>ё</w:t>
      </w:r>
      <w:r w:rsidRPr="009B13A4">
        <w:rPr>
          <w:kern w:val="2"/>
          <w:sz w:val="28"/>
          <w:szCs w:val="28"/>
        </w:rPr>
        <w:t xml:space="preserve">ту за период с </w:t>
      </w:r>
      <w:r w:rsidRPr="009B13A4" w:rsidR="00136C4A">
        <w:rPr>
          <w:kern w:val="2"/>
          <w:sz w:val="28"/>
          <w:szCs w:val="28"/>
        </w:rPr>
        <w:t>20 декабря 2020 года</w:t>
      </w:r>
      <w:r w:rsidRPr="009B13A4">
        <w:rPr>
          <w:kern w:val="2"/>
          <w:sz w:val="28"/>
          <w:szCs w:val="28"/>
        </w:rPr>
        <w:t xml:space="preserve"> по </w:t>
      </w:r>
      <w:r w:rsidRPr="009B13A4" w:rsidR="00136C4A">
        <w:rPr>
          <w:kern w:val="2"/>
          <w:sz w:val="28"/>
          <w:szCs w:val="28"/>
        </w:rPr>
        <w:t>18 января 2022 года</w:t>
      </w:r>
      <w:r w:rsidRPr="009B13A4">
        <w:rPr>
          <w:kern w:val="2"/>
          <w:sz w:val="28"/>
          <w:szCs w:val="28"/>
        </w:rPr>
        <w:t xml:space="preserve"> составляет </w:t>
      </w:r>
      <w:r w:rsidRPr="009B13A4" w:rsidR="004D7D89">
        <w:rPr>
          <w:kern w:val="2"/>
          <w:sz w:val="28"/>
          <w:szCs w:val="28"/>
        </w:rPr>
        <w:t>29 253 рубля 00 копеек</w:t>
      </w:r>
      <w:r w:rsidRPr="009B13A4">
        <w:rPr>
          <w:kern w:val="2"/>
          <w:sz w:val="28"/>
          <w:szCs w:val="28"/>
        </w:rPr>
        <w:t xml:space="preserve">, из которой </w:t>
      </w:r>
      <w:r w:rsidRPr="009B13A4" w:rsidR="004D7D89">
        <w:rPr>
          <w:kern w:val="2"/>
          <w:sz w:val="28"/>
          <w:szCs w:val="28"/>
        </w:rPr>
        <w:t>15 000</w:t>
      </w:r>
      <w:r w:rsidRPr="009B13A4">
        <w:rPr>
          <w:kern w:val="2"/>
          <w:sz w:val="28"/>
          <w:szCs w:val="28"/>
        </w:rPr>
        <w:t xml:space="preserve"> рублей 00 копеек </w:t>
      </w:r>
      <w:r w:rsidRPr="009B13A4" w:rsidR="00C34BDD">
        <w:rPr>
          <w:kern w:val="2"/>
          <w:sz w:val="28"/>
          <w:szCs w:val="28"/>
        </w:rPr>
        <w:t xml:space="preserve">– </w:t>
      </w:r>
      <w:r w:rsidRPr="009B13A4">
        <w:rPr>
          <w:kern w:val="2"/>
          <w:sz w:val="28"/>
          <w:szCs w:val="28"/>
        </w:rPr>
        <w:t xml:space="preserve">задолженность по предоставленному займу, </w:t>
      </w:r>
      <w:r w:rsidRPr="009B13A4" w:rsidR="00C34BDD">
        <w:rPr>
          <w:kern w:val="2"/>
          <w:sz w:val="28"/>
          <w:szCs w:val="28"/>
        </w:rPr>
        <w:t>9 000</w:t>
      </w:r>
      <w:r w:rsidRPr="009B13A4">
        <w:rPr>
          <w:kern w:val="2"/>
          <w:sz w:val="28"/>
          <w:szCs w:val="28"/>
        </w:rPr>
        <w:t xml:space="preserve"> рублей 00 копеек </w:t>
      </w:r>
      <w:r w:rsidRPr="009B13A4" w:rsidR="00C34BDD">
        <w:rPr>
          <w:kern w:val="2"/>
          <w:sz w:val="28"/>
          <w:szCs w:val="28"/>
        </w:rPr>
        <w:t xml:space="preserve">– </w:t>
      </w:r>
      <w:r w:rsidRPr="009B13A4">
        <w:rPr>
          <w:kern w:val="2"/>
          <w:sz w:val="28"/>
          <w:szCs w:val="28"/>
        </w:rPr>
        <w:t xml:space="preserve"> задолженность по начисленным процентам за пользование займом, </w:t>
      </w:r>
      <w:r w:rsidRPr="009B13A4" w:rsidR="0031298D">
        <w:rPr>
          <w:rStyle w:val="Emphasis"/>
          <w:i w:val="0"/>
          <w:kern w:val="2"/>
          <w:sz w:val="28"/>
          <w:szCs w:val="28"/>
        </w:rPr>
        <w:t>5 253</w:t>
      </w:r>
      <w:r w:rsidRPr="009B13A4">
        <w:rPr>
          <w:kern w:val="2"/>
          <w:sz w:val="28"/>
          <w:szCs w:val="28"/>
        </w:rPr>
        <w:t xml:space="preserve"> рублей 00 копеек - неустойка (л.д.</w:t>
      </w:r>
      <w:r w:rsidRPr="009B13A4" w:rsidR="0031298D">
        <w:rPr>
          <w:kern w:val="2"/>
          <w:sz w:val="28"/>
          <w:szCs w:val="28"/>
        </w:rPr>
        <w:t xml:space="preserve"> </w:t>
      </w:r>
      <w:r w:rsidRPr="009B13A4" w:rsidR="00580EE0">
        <w:rPr>
          <w:kern w:val="2"/>
          <w:sz w:val="28"/>
          <w:szCs w:val="28"/>
        </w:rPr>
        <w:t>22-23</w:t>
      </w:r>
      <w:r w:rsidRPr="009B13A4">
        <w:rPr>
          <w:kern w:val="2"/>
          <w:sz w:val="28"/>
          <w:szCs w:val="28"/>
        </w:rPr>
        <w:t>).</w:t>
      </w:r>
      <w:r w:rsidRPr="009B13A4" w:rsidR="00D3565A">
        <w:rPr>
          <w:kern w:val="2"/>
          <w:sz w:val="28"/>
          <w:szCs w:val="28"/>
        </w:rPr>
        <w:t xml:space="preserve"> </w:t>
      </w:r>
    </w:p>
    <w:p w:rsidR="00580EE0" w:rsidRPr="009B13A4" w:rsidP="0039733A">
      <w:pPr>
        <w:pStyle w:val="s1"/>
        <w:widowControl w:val="0"/>
        <w:tabs>
          <w:tab w:val="right" w:pos="10206"/>
        </w:tabs>
        <w:suppressAutoHyphens/>
        <w:spacing w:before="0" w:beforeAutospacing="0" w:after="0" w:afterAutospacing="0"/>
        <w:ind w:firstLine="709"/>
        <w:contextualSpacing/>
        <w:jc w:val="both"/>
        <w:mirrorIndents/>
        <w:rPr>
          <w:kern w:val="2"/>
          <w:sz w:val="28"/>
          <w:szCs w:val="28"/>
        </w:rPr>
      </w:pPr>
      <w:r w:rsidRPr="009B13A4">
        <w:rPr>
          <w:kern w:val="2"/>
          <w:sz w:val="28"/>
          <w:szCs w:val="28"/>
        </w:rPr>
        <w:t xml:space="preserve">Судебным приказом мирового судьи судебного участка № 1 по Мамадышскому судебному району РТ от </w:t>
      </w:r>
      <w:r w:rsidRPr="009B13A4" w:rsidR="00F558F8">
        <w:rPr>
          <w:kern w:val="2"/>
          <w:sz w:val="28"/>
          <w:szCs w:val="28"/>
        </w:rPr>
        <w:t>22 октября</w:t>
      </w:r>
      <w:r w:rsidRPr="009B13A4">
        <w:rPr>
          <w:kern w:val="2"/>
          <w:sz w:val="28"/>
          <w:szCs w:val="28"/>
        </w:rPr>
        <w:t xml:space="preserve"> 2021 года с </w:t>
      </w:r>
      <w:r w:rsidR="0010492D">
        <w:rPr>
          <w:kern w:val="2"/>
          <w:sz w:val="28"/>
          <w:szCs w:val="28"/>
        </w:rPr>
        <w:t>ФИО</w:t>
      </w:r>
      <w:r w:rsidRPr="009B13A4">
        <w:rPr>
          <w:kern w:val="2"/>
          <w:sz w:val="28"/>
          <w:szCs w:val="28"/>
        </w:rPr>
        <w:t xml:space="preserve">. в пользу </w:t>
      </w:r>
      <w:r w:rsidRPr="009B13A4" w:rsidR="00F558F8">
        <w:rPr>
          <w:kern w:val="2"/>
          <w:sz w:val="28"/>
          <w:szCs w:val="28"/>
        </w:rPr>
        <w:t>ООО МКК «Касса № 1»</w:t>
      </w:r>
      <w:r w:rsidRPr="009B13A4">
        <w:rPr>
          <w:kern w:val="2"/>
          <w:sz w:val="28"/>
          <w:szCs w:val="28"/>
        </w:rPr>
        <w:t xml:space="preserve"> была взыскана задолженность по указанному договору займа, который определением мирового судьи от </w:t>
      </w:r>
      <w:r w:rsidRPr="009B13A4" w:rsidR="00F558F8">
        <w:rPr>
          <w:kern w:val="2"/>
          <w:sz w:val="28"/>
          <w:szCs w:val="28"/>
        </w:rPr>
        <w:t>08 ноября 2021 года</w:t>
      </w:r>
      <w:r w:rsidRPr="009B13A4">
        <w:rPr>
          <w:kern w:val="2"/>
          <w:sz w:val="28"/>
          <w:szCs w:val="28"/>
        </w:rPr>
        <w:t xml:space="preserve"> был отменен в связи с поступившими </w:t>
      </w:r>
      <w:r w:rsidR="0010492D">
        <w:rPr>
          <w:kern w:val="2"/>
          <w:sz w:val="28"/>
          <w:szCs w:val="28"/>
        </w:rPr>
        <w:t>ФИО</w:t>
      </w:r>
      <w:r w:rsidR="0010492D">
        <w:rPr>
          <w:kern w:val="2"/>
          <w:sz w:val="28"/>
          <w:szCs w:val="28"/>
        </w:rPr>
        <w:t xml:space="preserve"> </w:t>
      </w:r>
      <w:r w:rsidRPr="009B13A4">
        <w:rPr>
          <w:kern w:val="2"/>
          <w:sz w:val="28"/>
          <w:szCs w:val="28"/>
        </w:rPr>
        <w:t>возражениями относительно исполнения судебного приказа был отменен (л.д.</w:t>
      </w:r>
      <w:r w:rsidRPr="009B13A4" w:rsidR="00F558F8">
        <w:rPr>
          <w:kern w:val="2"/>
          <w:sz w:val="28"/>
          <w:szCs w:val="28"/>
        </w:rPr>
        <w:t xml:space="preserve"> 5</w:t>
      </w:r>
      <w:r w:rsidRPr="009B13A4">
        <w:rPr>
          <w:kern w:val="2"/>
          <w:sz w:val="28"/>
          <w:szCs w:val="28"/>
        </w:rPr>
        <w:t>)</w:t>
      </w:r>
    </w:p>
    <w:p w:rsidR="008029BF" w:rsidRPr="009B13A4" w:rsidP="0039733A">
      <w:pPr>
        <w:pStyle w:val="s1"/>
        <w:widowControl w:val="0"/>
        <w:tabs>
          <w:tab w:val="right" w:pos="10206"/>
        </w:tabs>
        <w:suppressAutoHyphens/>
        <w:spacing w:before="0" w:beforeAutospacing="0" w:after="0" w:afterAutospacing="0"/>
        <w:ind w:firstLine="709"/>
        <w:contextualSpacing/>
        <w:jc w:val="both"/>
        <w:mirrorIndents/>
        <w:rPr>
          <w:kern w:val="2"/>
          <w:sz w:val="28"/>
          <w:szCs w:val="28"/>
        </w:rPr>
      </w:pPr>
      <w:r w:rsidRPr="009B13A4">
        <w:rPr>
          <w:kern w:val="2"/>
          <w:sz w:val="28"/>
          <w:szCs w:val="28"/>
        </w:rPr>
        <w:t>Про</w:t>
      </w:r>
      <w:r w:rsidRPr="009B13A4" w:rsidR="00880D92">
        <w:rPr>
          <w:kern w:val="2"/>
          <w:sz w:val="28"/>
          <w:szCs w:val="28"/>
        </w:rPr>
        <w:t>верив представленные истцом расчёт</w:t>
      </w:r>
      <w:r w:rsidRPr="009B13A4">
        <w:rPr>
          <w:kern w:val="2"/>
          <w:sz w:val="28"/>
          <w:szCs w:val="28"/>
        </w:rPr>
        <w:t xml:space="preserve">, суд находит </w:t>
      </w:r>
      <w:r w:rsidRPr="009B13A4" w:rsidR="00880D92">
        <w:rPr>
          <w:kern w:val="2"/>
          <w:sz w:val="28"/>
          <w:szCs w:val="28"/>
        </w:rPr>
        <w:t>его</w:t>
      </w:r>
      <w:r w:rsidRPr="009B13A4">
        <w:rPr>
          <w:kern w:val="2"/>
          <w:sz w:val="28"/>
          <w:szCs w:val="28"/>
        </w:rPr>
        <w:t xml:space="preserve"> правильным и принимает во внимание, поскольку он произвед</w:t>
      </w:r>
      <w:r w:rsidRPr="009B13A4" w:rsidR="00880D92">
        <w:rPr>
          <w:kern w:val="2"/>
          <w:sz w:val="28"/>
          <w:szCs w:val="28"/>
        </w:rPr>
        <w:t>ён</w:t>
      </w:r>
      <w:r w:rsidRPr="009B13A4">
        <w:rPr>
          <w:kern w:val="2"/>
          <w:sz w:val="28"/>
          <w:szCs w:val="28"/>
        </w:rPr>
        <w:t xml:space="preserve"> в соответствии с условиями договора. Возражения по расч</w:t>
      </w:r>
      <w:r w:rsidRPr="009B13A4" w:rsidR="00880D92">
        <w:rPr>
          <w:kern w:val="2"/>
          <w:sz w:val="28"/>
          <w:szCs w:val="28"/>
        </w:rPr>
        <w:t>ё</w:t>
      </w:r>
      <w:r w:rsidRPr="009B13A4">
        <w:rPr>
          <w:kern w:val="2"/>
          <w:sz w:val="28"/>
          <w:szCs w:val="28"/>
        </w:rPr>
        <w:t>ту взыскиваемых сумм ответчиком не представлено.</w:t>
      </w:r>
      <w:r w:rsidRPr="009B13A4" w:rsidR="00880D92">
        <w:rPr>
          <w:kern w:val="2"/>
          <w:sz w:val="28"/>
          <w:szCs w:val="28"/>
        </w:rPr>
        <w:t xml:space="preserve"> </w:t>
      </w:r>
    </w:p>
    <w:p w:rsidR="009C7455" w:rsidRPr="009B13A4" w:rsidP="0039733A">
      <w:pPr>
        <w:widowControl w:val="0"/>
        <w:tabs>
          <w:tab w:val="right" w:pos="10206"/>
        </w:tabs>
        <w:suppressAutoHyphens/>
        <w:ind w:firstLine="709"/>
        <w:contextualSpacing/>
        <w:jc w:val="both"/>
        <w:mirrorIndents/>
        <w:rPr>
          <w:rFonts w:ascii="Verdana" w:hAnsi="Verdana"/>
          <w:kern w:val="2"/>
          <w:sz w:val="28"/>
          <w:szCs w:val="28"/>
        </w:rPr>
      </w:pPr>
      <w:r w:rsidRPr="009B13A4">
        <w:rPr>
          <w:kern w:val="2"/>
          <w:sz w:val="28"/>
          <w:szCs w:val="28"/>
        </w:rPr>
        <w:t>В силу положений статьи 333 ГК РФ,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880D92" w:rsidRPr="009B13A4" w:rsidP="0039733A">
      <w:pPr>
        <w:pStyle w:val="s1"/>
        <w:widowControl w:val="0"/>
        <w:tabs>
          <w:tab w:val="right" w:pos="10206"/>
        </w:tabs>
        <w:suppressAutoHyphens/>
        <w:spacing w:before="0" w:beforeAutospacing="0" w:after="0" w:afterAutospacing="0"/>
        <w:ind w:firstLine="709"/>
        <w:contextualSpacing/>
        <w:jc w:val="both"/>
        <w:mirrorIndents/>
        <w:rPr>
          <w:kern w:val="2"/>
          <w:sz w:val="28"/>
          <w:szCs w:val="28"/>
        </w:rPr>
      </w:pPr>
      <w:r w:rsidRPr="009B13A4">
        <w:rPr>
          <w:kern w:val="2"/>
          <w:sz w:val="28"/>
          <w:szCs w:val="28"/>
        </w:rPr>
        <w:t xml:space="preserve">Конституционный Суд РФ в пункте 2 Определения от 21 декабря 2000 года N 263-О, указал, что положения пункта 1 статьи </w:t>
      </w:r>
      <w:hyperlink r:id="rId6" w:tgtFrame="_blank" w:tooltip="ГК РФ &gt;  Раздел III. Общая часть обязательственного права &gt; Подраздел 1. Общие положения об обязательствах &gt; Глава 23. Обеспечение исполнения обязательств &gt; § 2. Неустойка &gt; Статья 333. Уменьшение неустойки" w:history="1">
        <w:r w:rsidRPr="009B13A4">
          <w:rPr>
            <w:rStyle w:val="Hyperlink"/>
            <w:kern w:val="2"/>
            <w:sz w:val="28"/>
            <w:szCs w:val="28"/>
            <w:u w:val="none"/>
          </w:rPr>
          <w:t>333</w:t>
        </w:r>
      </w:hyperlink>
      <w:r w:rsidRPr="009B13A4">
        <w:rPr>
          <w:kern w:val="2"/>
          <w:sz w:val="28"/>
          <w:szCs w:val="28"/>
        </w:rPr>
        <w:t xml:space="preserve"> ГК РФ содержат обязанность суда установить баланс между применяемой к нарушителю мерой ответственности и оценкой действительного, а не возможного размера ущерба.</w:t>
      </w:r>
    </w:p>
    <w:p w:rsidR="00D21BC1" w:rsidRPr="009B13A4" w:rsidP="0039733A">
      <w:pPr>
        <w:widowControl w:val="0"/>
        <w:tabs>
          <w:tab w:val="right" w:pos="10206"/>
        </w:tabs>
        <w:suppressAutoHyphens/>
        <w:ind w:firstLine="709"/>
        <w:contextualSpacing/>
        <w:jc w:val="both"/>
        <w:mirrorIndents/>
        <w:rPr>
          <w:rFonts w:ascii="Verdana" w:hAnsi="Verdana"/>
          <w:kern w:val="2"/>
          <w:sz w:val="28"/>
          <w:szCs w:val="28"/>
        </w:rPr>
      </w:pPr>
      <w:r w:rsidRPr="009B13A4">
        <w:rPr>
          <w:kern w:val="2"/>
          <w:sz w:val="28"/>
          <w:szCs w:val="28"/>
        </w:rPr>
        <w:t>В соответствии с правовой позицией, изложенной в пункте 34 постановления Пленума Верховного Суда Российской Федерации от 28 июня 2012 года № 17 «О рассмотрении судами гражданских дел по спорам о защите прав потребителей», применение статьи 333 ГК РФ по делам о защите прав потребителей возможно в исключительных случаях и по заявлению ответчика с обязательным указанием мотивов, по которым суд полагает, что уменьшение размера неустойки является допустимым.</w:t>
      </w:r>
    </w:p>
    <w:p w:rsidR="009E5D4C" w:rsidRPr="009B13A4" w:rsidP="0039733A">
      <w:pPr>
        <w:widowControl w:val="0"/>
        <w:tabs>
          <w:tab w:val="right" w:pos="10206"/>
        </w:tabs>
        <w:suppressAutoHyphens/>
        <w:ind w:firstLine="709"/>
        <w:contextualSpacing/>
        <w:jc w:val="both"/>
        <w:mirrorIndents/>
        <w:rPr>
          <w:kern w:val="2"/>
          <w:sz w:val="28"/>
          <w:szCs w:val="28"/>
        </w:rPr>
      </w:pPr>
      <w:r w:rsidRPr="009B13A4">
        <w:rPr>
          <w:kern w:val="2"/>
          <w:sz w:val="28"/>
          <w:szCs w:val="28"/>
        </w:rPr>
        <w:t xml:space="preserve">Предоставленная суду возможность снижать размер неустойки в случае ее чрезмерности по сравнению с последствиями нарушения обязательств является одним из правовых способов, предусмотренных в законе, которые направлены против злоупотребления правом свободного определения размера неустойки, то есть, по существу - на реализацию требования статьи </w:t>
      </w:r>
      <w:hyperlink r:id="rId7" w:anchor="6NlCTjEEWarB" w:tgtFrame="_blank" w:tooltip="Конституция &gt;  Раздел I &gt; Глава 2. Права и свободы человека и гражданина &gt; Статья 17" w:history="1">
        <w:r w:rsidRPr="009B13A4">
          <w:rPr>
            <w:rStyle w:val="Hyperlink"/>
            <w:kern w:val="2"/>
            <w:sz w:val="28"/>
            <w:szCs w:val="28"/>
            <w:u w:val="none"/>
          </w:rPr>
          <w:t>17</w:t>
        </w:r>
      </w:hyperlink>
      <w:r w:rsidRPr="009B13A4">
        <w:rPr>
          <w:kern w:val="2"/>
          <w:sz w:val="28"/>
          <w:szCs w:val="28"/>
        </w:rPr>
        <w:t xml:space="preserve"> (часть 3) Конституции Российской Федерации, согласно которой осуществление прав и свобод человека и гражданина не должно нарушать права и свободы других лиц.</w:t>
      </w:r>
    </w:p>
    <w:p w:rsidR="009E5D4C" w:rsidRPr="009B13A4" w:rsidP="0039733A">
      <w:pPr>
        <w:widowControl w:val="0"/>
        <w:tabs>
          <w:tab w:val="right" w:pos="10206"/>
        </w:tabs>
        <w:suppressAutoHyphens/>
        <w:ind w:firstLine="709"/>
        <w:contextualSpacing/>
        <w:jc w:val="both"/>
        <w:mirrorIndents/>
        <w:rPr>
          <w:kern w:val="2"/>
          <w:sz w:val="28"/>
          <w:szCs w:val="28"/>
        </w:rPr>
      </w:pPr>
      <w:r w:rsidRPr="009B13A4">
        <w:rPr>
          <w:kern w:val="2"/>
          <w:sz w:val="28"/>
          <w:szCs w:val="28"/>
        </w:rPr>
        <w:t>Наличие оснований для снижения и определение критериев соразмерности определяются судом в каждом конкретном случае самостоятельно, исходя из установленных по делу обстоятельств.</w:t>
      </w:r>
    </w:p>
    <w:p w:rsidR="001578B8" w:rsidRPr="009B13A4" w:rsidP="0039733A">
      <w:pPr>
        <w:widowControl w:val="0"/>
        <w:tabs>
          <w:tab w:val="right" w:pos="10206"/>
        </w:tabs>
        <w:suppressAutoHyphens/>
        <w:ind w:firstLine="709"/>
        <w:contextualSpacing/>
        <w:jc w:val="both"/>
        <w:mirrorIndents/>
        <w:rPr>
          <w:kern w:val="2"/>
          <w:sz w:val="28"/>
          <w:szCs w:val="28"/>
        </w:rPr>
      </w:pPr>
      <w:r w:rsidRPr="009B13A4">
        <w:rPr>
          <w:kern w:val="2"/>
          <w:sz w:val="28"/>
          <w:szCs w:val="28"/>
        </w:rPr>
        <w:t xml:space="preserve">В данном случае, при предъявлении исковых требований истцом указано, что расчет неустойки произведен по условиям договора. </w:t>
      </w:r>
    </w:p>
    <w:p w:rsidR="009E5D4C" w:rsidRPr="009B13A4" w:rsidP="0039733A">
      <w:pPr>
        <w:widowControl w:val="0"/>
        <w:tabs>
          <w:tab w:val="right" w:pos="10206"/>
        </w:tabs>
        <w:suppressAutoHyphens/>
        <w:ind w:firstLine="709"/>
        <w:contextualSpacing/>
        <w:jc w:val="both"/>
        <w:mirrorIndents/>
        <w:rPr>
          <w:kern w:val="2"/>
          <w:sz w:val="28"/>
          <w:szCs w:val="28"/>
        </w:rPr>
      </w:pPr>
      <w:r w:rsidRPr="009B13A4">
        <w:rPr>
          <w:kern w:val="2"/>
          <w:sz w:val="28"/>
          <w:szCs w:val="28"/>
        </w:rPr>
        <w:t xml:space="preserve">По ходатайству представителя ответчика, с учетом положений статьи 333 ГК РФ, конкретных обстоятельств дела, суд в рассматриваемом случае признает размер неустойки в </w:t>
      </w:r>
      <w:r w:rsidRPr="009B13A4" w:rsidR="00A17314">
        <w:rPr>
          <w:kern w:val="2"/>
          <w:sz w:val="28"/>
          <w:szCs w:val="28"/>
        </w:rPr>
        <w:t>2</w:t>
      </w:r>
      <w:r w:rsidRPr="009B13A4">
        <w:rPr>
          <w:kern w:val="2"/>
          <w:sz w:val="28"/>
          <w:szCs w:val="28"/>
        </w:rPr>
        <w:t xml:space="preserve"> 000 рублей соответствующим требованию о соразмерности последствиям нарушения ответчиком обязательства, а потому размер неустойки подлежит снижению до указанной суммы. </w:t>
      </w:r>
    </w:p>
    <w:p w:rsidR="009E5D4C" w:rsidRPr="009B13A4" w:rsidP="0039733A">
      <w:pPr>
        <w:widowControl w:val="0"/>
        <w:tabs>
          <w:tab w:val="right" w:pos="10206"/>
        </w:tabs>
        <w:suppressAutoHyphens/>
        <w:ind w:firstLine="709"/>
        <w:contextualSpacing/>
        <w:jc w:val="both"/>
        <w:mirrorIndents/>
        <w:rPr>
          <w:kern w:val="2"/>
          <w:sz w:val="28"/>
          <w:szCs w:val="28"/>
        </w:rPr>
      </w:pPr>
      <w:r w:rsidRPr="009B13A4">
        <w:rPr>
          <w:kern w:val="2"/>
          <w:sz w:val="28"/>
          <w:szCs w:val="28"/>
        </w:rPr>
        <w:t>Определяя неустойку в таком размере, суд учитывает, что применение к нарушителю штрафной санкции должно быть направлено на восстановление нарушенных прав, а не служить средством обогащения.</w:t>
      </w:r>
    </w:p>
    <w:p w:rsidR="009E5D4C" w:rsidRPr="009B13A4" w:rsidP="0039733A">
      <w:pPr>
        <w:widowControl w:val="0"/>
        <w:tabs>
          <w:tab w:val="right" w:pos="10206"/>
        </w:tabs>
        <w:suppressAutoHyphens/>
        <w:ind w:firstLine="709"/>
        <w:contextualSpacing/>
        <w:jc w:val="both"/>
        <w:mirrorIndents/>
        <w:rPr>
          <w:kern w:val="2"/>
          <w:sz w:val="28"/>
          <w:szCs w:val="28"/>
        </w:rPr>
      </w:pPr>
      <w:r w:rsidRPr="009B13A4">
        <w:rPr>
          <w:kern w:val="2"/>
          <w:sz w:val="28"/>
          <w:szCs w:val="28"/>
        </w:rPr>
        <w:t xml:space="preserve">По мнению суда, неустойка в размере </w:t>
      </w:r>
      <w:r w:rsidRPr="009B13A4" w:rsidR="00A17314">
        <w:rPr>
          <w:kern w:val="2"/>
          <w:sz w:val="28"/>
          <w:szCs w:val="28"/>
        </w:rPr>
        <w:t>2</w:t>
      </w:r>
      <w:r w:rsidRPr="009B13A4">
        <w:rPr>
          <w:kern w:val="2"/>
          <w:sz w:val="28"/>
          <w:szCs w:val="28"/>
        </w:rPr>
        <w:t xml:space="preserve"> 000 рублей в полной мере восстанавливает нарушенное право истца.</w:t>
      </w:r>
    </w:p>
    <w:p w:rsidR="009C7455" w:rsidRPr="009B13A4" w:rsidP="0039733A">
      <w:pPr>
        <w:pStyle w:val="s1"/>
        <w:widowControl w:val="0"/>
        <w:tabs>
          <w:tab w:val="right" w:pos="10206"/>
        </w:tabs>
        <w:suppressAutoHyphens/>
        <w:spacing w:before="0" w:beforeAutospacing="0" w:after="0" w:afterAutospacing="0"/>
        <w:ind w:firstLine="709"/>
        <w:contextualSpacing/>
        <w:jc w:val="both"/>
        <w:mirrorIndents/>
        <w:rPr>
          <w:kern w:val="2"/>
          <w:sz w:val="28"/>
          <w:szCs w:val="28"/>
        </w:rPr>
      </w:pPr>
      <w:r w:rsidRPr="009B13A4">
        <w:rPr>
          <w:kern w:val="2"/>
          <w:sz w:val="28"/>
          <w:szCs w:val="28"/>
        </w:rPr>
        <w:t xml:space="preserve">При таких обстоятельствах, суд считает, что исковые требования являются обоснованными и подлежат удовлетворению в </w:t>
      </w:r>
      <w:r w:rsidRPr="009B13A4" w:rsidR="00724D69">
        <w:rPr>
          <w:kern w:val="2"/>
          <w:sz w:val="28"/>
          <w:szCs w:val="28"/>
        </w:rPr>
        <w:t>частичном</w:t>
      </w:r>
      <w:r w:rsidRPr="009B13A4">
        <w:rPr>
          <w:kern w:val="2"/>
          <w:sz w:val="28"/>
          <w:szCs w:val="28"/>
        </w:rPr>
        <w:t xml:space="preserve"> объ</w:t>
      </w:r>
      <w:r w:rsidRPr="009B13A4" w:rsidR="00724D69">
        <w:rPr>
          <w:kern w:val="2"/>
          <w:sz w:val="28"/>
          <w:szCs w:val="28"/>
        </w:rPr>
        <w:t>ё</w:t>
      </w:r>
      <w:r w:rsidRPr="009B13A4">
        <w:rPr>
          <w:kern w:val="2"/>
          <w:sz w:val="28"/>
          <w:szCs w:val="28"/>
        </w:rPr>
        <w:t>ме.</w:t>
      </w:r>
    </w:p>
    <w:p w:rsidR="008029BF" w:rsidRPr="009B13A4" w:rsidP="0039733A">
      <w:pPr>
        <w:pStyle w:val="s1"/>
        <w:widowControl w:val="0"/>
        <w:tabs>
          <w:tab w:val="right" w:pos="10206"/>
        </w:tabs>
        <w:suppressAutoHyphens/>
        <w:spacing w:before="0" w:beforeAutospacing="0" w:after="0" w:afterAutospacing="0"/>
        <w:ind w:firstLine="709"/>
        <w:contextualSpacing/>
        <w:jc w:val="both"/>
        <w:mirrorIndents/>
        <w:rPr>
          <w:kern w:val="2"/>
          <w:sz w:val="28"/>
          <w:szCs w:val="28"/>
        </w:rPr>
      </w:pPr>
      <w:r w:rsidRPr="009B13A4">
        <w:rPr>
          <w:kern w:val="2"/>
          <w:sz w:val="28"/>
          <w:szCs w:val="28"/>
        </w:rPr>
        <w:t xml:space="preserve">На основании изложенного, общая сумма задолженности, которая подлежит взысканию с ответчика в пользу истца за период с </w:t>
      </w:r>
      <w:r w:rsidRPr="009B13A4" w:rsidR="00724D69">
        <w:rPr>
          <w:kern w:val="2"/>
          <w:sz w:val="28"/>
          <w:szCs w:val="28"/>
        </w:rPr>
        <w:t>20 декабря 2020 года по 18 января 2022 года</w:t>
      </w:r>
      <w:r w:rsidRPr="009B13A4">
        <w:rPr>
          <w:kern w:val="2"/>
          <w:sz w:val="28"/>
          <w:szCs w:val="28"/>
        </w:rPr>
        <w:t xml:space="preserve"> составляет </w:t>
      </w:r>
      <w:r w:rsidRPr="009B13A4" w:rsidR="00724D69">
        <w:rPr>
          <w:kern w:val="2"/>
          <w:sz w:val="28"/>
          <w:szCs w:val="28"/>
        </w:rPr>
        <w:t xml:space="preserve"> </w:t>
      </w:r>
      <w:r w:rsidRPr="009B13A4" w:rsidR="00950CFF">
        <w:rPr>
          <w:kern w:val="2"/>
          <w:sz w:val="28"/>
          <w:szCs w:val="28"/>
        </w:rPr>
        <w:t xml:space="preserve">26 000 рублей 00 </w:t>
      </w:r>
      <w:r w:rsidRPr="009B13A4">
        <w:rPr>
          <w:kern w:val="2"/>
          <w:sz w:val="28"/>
          <w:szCs w:val="28"/>
        </w:rPr>
        <w:t xml:space="preserve">копеек, в том числе: по основному долгу </w:t>
      </w:r>
      <w:r w:rsidRPr="009B13A4" w:rsidR="00950CFF">
        <w:rPr>
          <w:kern w:val="2"/>
          <w:sz w:val="28"/>
          <w:szCs w:val="28"/>
        </w:rPr>
        <w:t>–</w:t>
      </w:r>
      <w:r w:rsidRPr="009B13A4">
        <w:rPr>
          <w:kern w:val="2"/>
          <w:sz w:val="28"/>
          <w:szCs w:val="28"/>
        </w:rPr>
        <w:t xml:space="preserve"> </w:t>
      </w:r>
      <w:r w:rsidRPr="009B13A4" w:rsidR="00950CFF">
        <w:rPr>
          <w:kern w:val="2"/>
          <w:sz w:val="28"/>
          <w:szCs w:val="28"/>
        </w:rPr>
        <w:t>15 000</w:t>
      </w:r>
      <w:r w:rsidRPr="009B13A4">
        <w:rPr>
          <w:kern w:val="2"/>
          <w:sz w:val="28"/>
          <w:szCs w:val="28"/>
        </w:rPr>
        <w:t xml:space="preserve"> рублей </w:t>
      </w:r>
      <w:r w:rsidRPr="009B13A4" w:rsidR="00950CFF">
        <w:rPr>
          <w:kern w:val="2"/>
          <w:sz w:val="28"/>
          <w:szCs w:val="28"/>
        </w:rPr>
        <w:t>00</w:t>
      </w:r>
      <w:r w:rsidRPr="009B13A4">
        <w:rPr>
          <w:kern w:val="2"/>
          <w:sz w:val="28"/>
          <w:szCs w:val="28"/>
        </w:rPr>
        <w:t xml:space="preserve"> копеек, по процентам </w:t>
      </w:r>
      <w:r w:rsidRPr="009B13A4" w:rsidR="00950CFF">
        <w:rPr>
          <w:kern w:val="2"/>
          <w:sz w:val="28"/>
          <w:szCs w:val="28"/>
        </w:rPr>
        <w:t>–</w:t>
      </w:r>
      <w:r w:rsidRPr="009B13A4">
        <w:rPr>
          <w:kern w:val="2"/>
          <w:sz w:val="28"/>
          <w:szCs w:val="28"/>
        </w:rPr>
        <w:t xml:space="preserve"> </w:t>
      </w:r>
      <w:r w:rsidRPr="009B13A4" w:rsidR="00950CFF">
        <w:rPr>
          <w:kern w:val="2"/>
          <w:sz w:val="28"/>
          <w:szCs w:val="28"/>
        </w:rPr>
        <w:t>9 000</w:t>
      </w:r>
      <w:r w:rsidRPr="009B13A4">
        <w:rPr>
          <w:kern w:val="2"/>
          <w:sz w:val="28"/>
          <w:szCs w:val="28"/>
        </w:rPr>
        <w:t xml:space="preserve"> рублей </w:t>
      </w:r>
      <w:r w:rsidRPr="009B13A4" w:rsidR="00950CFF">
        <w:rPr>
          <w:kern w:val="2"/>
          <w:sz w:val="28"/>
          <w:szCs w:val="28"/>
        </w:rPr>
        <w:t>00</w:t>
      </w:r>
      <w:r w:rsidRPr="009B13A4">
        <w:rPr>
          <w:kern w:val="2"/>
          <w:sz w:val="28"/>
          <w:szCs w:val="28"/>
        </w:rPr>
        <w:t xml:space="preserve"> копе</w:t>
      </w:r>
      <w:r w:rsidRPr="009B13A4" w:rsidR="00950CFF">
        <w:rPr>
          <w:kern w:val="2"/>
          <w:sz w:val="28"/>
          <w:szCs w:val="28"/>
        </w:rPr>
        <w:t>ек</w:t>
      </w:r>
      <w:r w:rsidRPr="009B13A4">
        <w:rPr>
          <w:kern w:val="2"/>
          <w:sz w:val="28"/>
          <w:szCs w:val="28"/>
        </w:rPr>
        <w:t xml:space="preserve">, неустойка </w:t>
      </w:r>
      <w:r w:rsidRPr="009B13A4" w:rsidR="00950CFF">
        <w:rPr>
          <w:kern w:val="2"/>
          <w:sz w:val="28"/>
          <w:szCs w:val="28"/>
        </w:rPr>
        <w:t>–</w:t>
      </w:r>
      <w:r w:rsidRPr="009B13A4">
        <w:rPr>
          <w:kern w:val="2"/>
          <w:sz w:val="28"/>
          <w:szCs w:val="28"/>
        </w:rPr>
        <w:t xml:space="preserve"> </w:t>
      </w:r>
      <w:r w:rsidRPr="009B13A4" w:rsidR="00950CFF">
        <w:rPr>
          <w:kern w:val="2"/>
          <w:sz w:val="28"/>
          <w:szCs w:val="28"/>
        </w:rPr>
        <w:t>2 000</w:t>
      </w:r>
      <w:r w:rsidRPr="009B13A4">
        <w:rPr>
          <w:kern w:val="2"/>
          <w:sz w:val="28"/>
          <w:szCs w:val="28"/>
        </w:rPr>
        <w:t xml:space="preserve"> рублей </w:t>
      </w:r>
      <w:r w:rsidRPr="009B13A4" w:rsidR="00950CFF">
        <w:rPr>
          <w:kern w:val="2"/>
          <w:sz w:val="28"/>
          <w:szCs w:val="28"/>
        </w:rPr>
        <w:t>00</w:t>
      </w:r>
      <w:r w:rsidRPr="009B13A4">
        <w:rPr>
          <w:kern w:val="2"/>
          <w:sz w:val="28"/>
          <w:szCs w:val="28"/>
        </w:rPr>
        <w:t xml:space="preserve"> копеек.</w:t>
      </w:r>
    </w:p>
    <w:p w:rsidR="00950CFF" w:rsidRPr="009B13A4" w:rsidP="0039733A">
      <w:pPr>
        <w:pStyle w:val="s1"/>
        <w:widowControl w:val="0"/>
        <w:tabs>
          <w:tab w:val="right" w:pos="10206"/>
        </w:tabs>
        <w:suppressAutoHyphens/>
        <w:spacing w:before="0" w:beforeAutospacing="0" w:after="0" w:afterAutospacing="0"/>
        <w:ind w:firstLine="709"/>
        <w:contextualSpacing/>
        <w:jc w:val="both"/>
        <w:mirrorIndents/>
        <w:rPr>
          <w:kern w:val="2"/>
          <w:sz w:val="28"/>
          <w:szCs w:val="28"/>
        </w:rPr>
      </w:pPr>
      <w:r w:rsidRPr="009B13A4">
        <w:rPr>
          <w:kern w:val="2"/>
          <w:sz w:val="28"/>
          <w:szCs w:val="28"/>
        </w:rPr>
        <w:t xml:space="preserve">В соответствии с </w:t>
      </w:r>
      <w:hyperlink r:id="rId5" w:anchor="/document/12128809/entry/881" w:history="1">
        <w:r w:rsidRPr="009B13A4">
          <w:rPr>
            <w:rStyle w:val="Hyperlink"/>
            <w:kern w:val="2"/>
            <w:sz w:val="28"/>
            <w:szCs w:val="28"/>
            <w:u w:val="none"/>
          </w:rPr>
          <w:t>частью 1 статьи 88</w:t>
        </w:r>
      </w:hyperlink>
      <w:r w:rsidRPr="009B13A4">
        <w:rPr>
          <w:kern w:val="2"/>
          <w:sz w:val="28"/>
          <w:szCs w:val="28"/>
        </w:rPr>
        <w:t xml:space="preserve"> </w:t>
      </w:r>
      <w:r w:rsidRPr="009B13A4" w:rsidR="007E4EE3">
        <w:rPr>
          <w:kern w:val="2"/>
          <w:sz w:val="28"/>
          <w:szCs w:val="28"/>
        </w:rPr>
        <w:t>ГПК РФ</w:t>
      </w:r>
      <w:r w:rsidRPr="009B13A4">
        <w:rPr>
          <w:kern w:val="2"/>
          <w:sz w:val="28"/>
          <w:szCs w:val="28"/>
        </w:rPr>
        <w:t xml:space="preserve"> судебные расходы состоят из государственной пошлины и издержек, связанных с рассмотрением дела.</w:t>
      </w:r>
    </w:p>
    <w:p w:rsidR="00950CFF" w:rsidRPr="009B13A4" w:rsidP="0039733A">
      <w:pPr>
        <w:pStyle w:val="s1"/>
        <w:widowControl w:val="0"/>
        <w:tabs>
          <w:tab w:val="right" w:pos="10206"/>
        </w:tabs>
        <w:suppressAutoHyphens/>
        <w:spacing w:before="0" w:beforeAutospacing="0" w:after="0" w:afterAutospacing="0"/>
        <w:ind w:firstLine="709"/>
        <w:contextualSpacing/>
        <w:jc w:val="both"/>
        <w:mirrorIndents/>
        <w:rPr>
          <w:kern w:val="2"/>
          <w:sz w:val="28"/>
          <w:szCs w:val="28"/>
        </w:rPr>
      </w:pPr>
      <w:r w:rsidRPr="009B13A4">
        <w:rPr>
          <w:kern w:val="2"/>
          <w:sz w:val="28"/>
          <w:szCs w:val="28"/>
        </w:rPr>
        <w:t xml:space="preserve">В силу </w:t>
      </w:r>
      <w:hyperlink r:id="rId5" w:anchor="/document/12128809/entry/94" w:history="1">
        <w:r w:rsidRPr="009B13A4">
          <w:rPr>
            <w:rStyle w:val="Hyperlink"/>
            <w:kern w:val="2"/>
            <w:sz w:val="28"/>
            <w:szCs w:val="28"/>
            <w:u w:val="none"/>
          </w:rPr>
          <w:t>абзацев 8, 9 статьи 94</w:t>
        </w:r>
      </w:hyperlink>
      <w:r w:rsidRPr="009B13A4">
        <w:rPr>
          <w:kern w:val="2"/>
          <w:sz w:val="28"/>
          <w:szCs w:val="28"/>
        </w:rPr>
        <w:t xml:space="preserve"> </w:t>
      </w:r>
      <w:r w:rsidRPr="009B13A4" w:rsidR="007E4EE3">
        <w:rPr>
          <w:kern w:val="2"/>
          <w:sz w:val="28"/>
          <w:szCs w:val="28"/>
        </w:rPr>
        <w:t>ГПК РФ</w:t>
      </w:r>
      <w:r w:rsidRPr="009B13A4">
        <w:rPr>
          <w:kern w:val="2"/>
          <w:sz w:val="28"/>
          <w:szCs w:val="28"/>
        </w:rPr>
        <w:t xml:space="preserve"> к издержкам, связанным с рассмотрением дела, относятся связанные с рассмотрением дела почтовые расходы, понесенные сторонами и другие признанные судом необходимыми расходы.</w:t>
      </w:r>
    </w:p>
    <w:p w:rsidR="00950CFF" w:rsidRPr="009B13A4" w:rsidP="0039733A">
      <w:pPr>
        <w:pStyle w:val="s1"/>
        <w:widowControl w:val="0"/>
        <w:tabs>
          <w:tab w:val="right" w:pos="10206"/>
        </w:tabs>
        <w:suppressAutoHyphens/>
        <w:spacing w:before="0" w:beforeAutospacing="0" w:after="0" w:afterAutospacing="0"/>
        <w:ind w:firstLine="709"/>
        <w:contextualSpacing/>
        <w:jc w:val="both"/>
        <w:mirrorIndents/>
        <w:rPr>
          <w:kern w:val="2"/>
          <w:sz w:val="28"/>
          <w:szCs w:val="28"/>
        </w:rPr>
      </w:pPr>
      <w:r w:rsidRPr="009B13A4">
        <w:rPr>
          <w:kern w:val="2"/>
          <w:sz w:val="28"/>
          <w:szCs w:val="28"/>
        </w:rPr>
        <w:t xml:space="preserve">В силу </w:t>
      </w:r>
      <w:hyperlink r:id="rId5" w:anchor="/document/12128809/entry/981" w:history="1">
        <w:r w:rsidRPr="009B13A4">
          <w:rPr>
            <w:rStyle w:val="Hyperlink"/>
            <w:kern w:val="2"/>
            <w:sz w:val="28"/>
            <w:szCs w:val="28"/>
            <w:u w:val="none"/>
          </w:rPr>
          <w:t>части 1 статьи 98</w:t>
        </w:r>
      </w:hyperlink>
      <w:r w:rsidRPr="009B13A4">
        <w:rPr>
          <w:kern w:val="2"/>
          <w:sz w:val="28"/>
          <w:szCs w:val="28"/>
        </w:rPr>
        <w:t xml:space="preserve"> </w:t>
      </w:r>
      <w:r w:rsidRPr="009B13A4" w:rsidR="007E4EE3">
        <w:rPr>
          <w:kern w:val="2"/>
          <w:sz w:val="28"/>
          <w:szCs w:val="28"/>
        </w:rPr>
        <w:t>ГПК РФ</w:t>
      </w:r>
      <w:r w:rsidRPr="009B13A4">
        <w:rPr>
          <w:kern w:val="2"/>
          <w:sz w:val="28"/>
          <w:szCs w:val="28"/>
        </w:rPr>
        <w:t xml:space="preserve">,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w:t>
      </w:r>
      <w:hyperlink r:id="rId5" w:anchor="/document/12128809/entry/962" w:history="1">
        <w:r w:rsidRPr="009B13A4">
          <w:rPr>
            <w:rStyle w:val="Hyperlink"/>
            <w:kern w:val="2"/>
            <w:sz w:val="28"/>
            <w:szCs w:val="28"/>
            <w:u w:val="none"/>
          </w:rPr>
          <w:t>частью второй статьи 96</w:t>
        </w:r>
      </w:hyperlink>
      <w:r w:rsidRPr="009B13A4">
        <w:rPr>
          <w:kern w:val="2"/>
          <w:sz w:val="28"/>
          <w:szCs w:val="28"/>
        </w:rPr>
        <w:t xml:space="preserve"> настоящего Кодекса.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950CFF" w:rsidRPr="009B13A4" w:rsidP="0039733A">
      <w:pPr>
        <w:pStyle w:val="s1"/>
        <w:widowControl w:val="0"/>
        <w:tabs>
          <w:tab w:val="right" w:pos="10206"/>
        </w:tabs>
        <w:suppressAutoHyphens/>
        <w:spacing w:before="0" w:beforeAutospacing="0" w:after="0" w:afterAutospacing="0"/>
        <w:ind w:firstLine="709"/>
        <w:contextualSpacing/>
        <w:jc w:val="both"/>
        <w:mirrorIndents/>
        <w:rPr>
          <w:kern w:val="2"/>
          <w:sz w:val="28"/>
          <w:szCs w:val="28"/>
        </w:rPr>
      </w:pPr>
      <w:r w:rsidRPr="009B13A4">
        <w:rPr>
          <w:kern w:val="2"/>
          <w:sz w:val="28"/>
          <w:szCs w:val="28"/>
        </w:rPr>
        <w:t xml:space="preserve">ООО МКК </w:t>
      </w:r>
      <w:r w:rsidRPr="009B13A4" w:rsidR="007E4EE3">
        <w:rPr>
          <w:kern w:val="2"/>
          <w:sz w:val="28"/>
          <w:szCs w:val="28"/>
        </w:rPr>
        <w:t>«</w:t>
      </w:r>
      <w:r w:rsidRPr="009B13A4">
        <w:rPr>
          <w:kern w:val="2"/>
          <w:sz w:val="28"/>
          <w:szCs w:val="28"/>
        </w:rPr>
        <w:t xml:space="preserve">Касса </w:t>
      </w:r>
      <w:r w:rsidRPr="009B13A4" w:rsidR="007E4EE3">
        <w:rPr>
          <w:kern w:val="2"/>
          <w:sz w:val="28"/>
          <w:szCs w:val="28"/>
        </w:rPr>
        <w:t xml:space="preserve">№ </w:t>
      </w:r>
      <w:r w:rsidRPr="009B13A4">
        <w:rPr>
          <w:kern w:val="2"/>
          <w:sz w:val="28"/>
          <w:szCs w:val="28"/>
        </w:rPr>
        <w:t>1</w:t>
      </w:r>
      <w:r w:rsidRPr="009B13A4" w:rsidR="007E4EE3">
        <w:rPr>
          <w:kern w:val="2"/>
          <w:sz w:val="28"/>
          <w:szCs w:val="28"/>
        </w:rPr>
        <w:t>»</w:t>
      </w:r>
      <w:r w:rsidRPr="009B13A4">
        <w:rPr>
          <w:kern w:val="2"/>
          <w:sz w:val="28"/>
          <w:szCs w:val="28"/>
        </w:rPr>
        <w:t xml:space="preserve"> была оплачена государственная пошлина в </w:t>
      </w:r>
      <w:r w:rsidRPr="009B13A4">
        <w:rPr>
          <w:kern w:val="2"/>
          <w:sz w:val="28"/>
          <w:szCs w:val="28"/>
        </w:rPr>
        <w:t xml:space="preserve">размере </w:t>
      </w:r>
      <w:r w:rsidRPr="009B13A4" w:rsidR="00A51C60">
        <w:rPr>
          <w:kern w:val="2"/>
          <w:sz w:val="28"/>
          <w:szCs w:val="28"/>
        </w:rPr>
        <w:t xml:space="preserve">1 </w:t>
      </w:r>
      <w:r w:rsidRPr="009B13A4">
        <w:rPr>
          <w:kern w:val="2"/>
          <w:sz w:val="28"/>
          <w:szCs w:val="28"/>
        </w:rPr>
        <w:t>0</w:t>
      </w:r>
      <w:r w:rsidRPr="009B13A4" w:rsidR="00A51C60">
        <w:rPr>
          <w:kern w:val="2"/>
          <w:sz w:val="28"/>
          <w:szCs w:val="28"/>
        </w:rPr>
        <w:t>77</w:t>
      </w:r>
      <w:r w:rsidRPr="009B13A4">
        <w:rPr>
          <w:kern w:val="2"/>
          <w:sz w:val="28"/>
          <w:szCs w:val="28"/>
        </w:rPr>
        <w:t xml:space="preserve"> рублей </w:t>
      </w:r>
      <w:r w:rsidRPr="009B13A4" w:rsidR="00A51C60">
        <w:rPr>
          <w:kern w:val="2"/>
          <w:sz w:val="28"/>
          <w:szCs w:val="28"/>
        </w:rPr>
        <w:t>59</w:t>
      </w:r>
      <w:r w:rsidRPr="009B13A4">
        <w:rPr>
          <w:kern w:val="2"/>
          <w:sz w:val="28"/>
          <w:szCs w:val="28"/>
        </w:rPr>
        <w:t xml:space="preserve"> копеек, что подтверждается платежными поручениями </w:t>
      </w:r>
      <w:r w:rsidRPr="009B13A4" w:rsidR="00A51C60">
        <w:rPr>
          <w:kern w:val="2"/>
          <w:sz w:val="28"/>
          <w:szCs w:val="28"/>
        </w:rPr>
        <w:t xml:space="preserve">№ 727 от 20 янаря 2022 года, № 11615 от 07 октября 2021 года </w:t>
      </w:r>
      <w:r w:rsidRPr="009B13A4">
        <w:rPr>
          <w:kern w:val="2"/>
          <w:sz w:val="28"/>
          <w:szCs w:val="28"/>
        </w:rPr>
        <w:t>(л.д.</w:t>
      </w:r>
      <w:r w:rsidRPr="009B13A4" w:rsidR="00A51C60">
        <w:rPr>
          <w:kern w:val="2"/>
          <w:sz w:val="28"/>
          <w:szCs w:val="28"/>
        </w:rPr>
        <w:t xml:space="preserve"> 8,9).</w:t>
      </w:r>
      <w:r w:rsidRPr="009B13A4">
        <w:rPr>
          <w:kern w:val="2"/>
          <w:sz w:val="28"/>
          <w:szCs w:val="28"/>
        </w:rPr>
        <w:t xml:space="preserve"> За направление искового заявления в суд ООО </w:t>
      </w:r>
      <w:r w:rsidRPr="009B13A4" w:rsidR="00915C8C">
        <w:rPr>
          <w:kern w:val="2"/>
          <w:sz w:val="28"/>
          <w:szCs w:val="28"/>
        </w:rPr>
        <w:t xml:space="preserve">МКК «Касса № 1» </w:t>
      </w:r>
      <w:r w:rsidRPr="009B13A4">
        <w:rPr>
          <w:kern w:val="2"/>
          <w:sz w:val="28"/>
          <w:szCs w:val="28"/>
        </w:rPr>
        <w:t xml:space="preserve">понесены почтовые расходы в размере </w:t>
      </w:r>
      <w:r w:rsidRPr="009B13A4" w:rsidR="00915C8C">
        <w:rPr>
          <w:kern w:val="2"/>
          <w:sz w:val="28"/>
          <w:szCs w:val="28"/>
        </w:rPr>
        <w:t>70</w:t>
      </w:r>
      <w:r w:rsidRPr="009B13A4">
        <w:rPr>
          <w:kern w:val="2"/>
          <w:sz w:val="28"/>
          <w:szCs w:val="28"/>
        </w:rPr>
        <w:t xml:space="preserve"> рублей </w:t>
      </w:r>
      <w:r w:rsidRPr="009B13A4" w:rsidR="00915C8C">
        <w:rPr>
          <w:kern w:val="2"/>
          <w:sz w:val="28"/>
          <w:szCs w:val="28"/>
        </w:rPr>
        <w:t>80</w:t>
      </w:r>
      <w:r w:rsidRPr="009B13A4">
        <w:rPr>
          <w:kern w:val="2"/>
          <w:sz w:val="28"/>
          <w:szCs w:val="28"/>
        </w:rPr>
        <w:t xml:space="preserve"> копеек, что подтверждается копи</w:t>
      </w:r>
      <w:r w:rsidRPr="009B13A4" w:rsidR="00915C8C">
        <w:rPr>
          <w:kern w:val="2"/>
          <w:sz w:val="28"/>
          <w:szCs w:val="28"/>
        </w:rPr>
        <w:t>ей</w:t>
      </w:r>
      <w:r w:rsidRPr="009B13A4">
        <w:rPr>
          <w:kern w:val="2"/>
          <w:sz w:val="28"/>
          <w:szCs w:val="28"/>
        </w:rPr>
        <w:t xml:space="preserve"> почтового реестра и квитанци</w:t>
      </w:r>
      <w:r w:rsidRPr="009B13A4" w:rsidR="00915C8C">
        <w:rPr>
          <w:kern w:val="2"/>
          <w:sz w:val="28"/>
          <w:szCs w:val="28"/>
        </w:rPr>
        <w:t>ей</w:t>
      </w:r>
      <w:r w:rsidRPr="009B13A4">
        <w:rPr>
          <w:kern w:val="2"/>
          <w:sz w:val="28"/>
          <w:szCs w:val="28"/>
        </w:rPr>
        <w:t xml:space="preserve"> (л.д.</w:t>
      </w:r>
      <w:r w:rsidRPr="009B13A4" w:rsidR="00767FAC">
        <w:rPr>
          <w:kern w:val="2"/>
          <w:sz w:val="28"/>
          <w:szCs w:val="28"/>
        </w:rPr>
        <w:t xml:space="preserve"> </w:t>
      </w:r>
      <w:r w:rsidRPr="009B13A4" w:rsidR="00915C8C">
        <w:rPr>
          <w:kern w:val="2"/>
          <w:sz w:val="28"/>
          <w:szCs w:val="28"/>
        </w:rPr>
        <w:t>10-11</w:t>
      </w:r>
      <w:r w:rsidRPr="009B13A4">
        <w:rPr>
          <w:kern w:val="2"/>
          <w:sz w:val="28"/>
          <w:szCs w:val="28"/>
        </w:rPr>
        <w:t>).</w:t>
      </w:r>
    </w:p>
    <w:p w:rsidR="00FF6B0B" w:rsidRPr="009B13A4" w:rsidP="0039733A">
      <w:pPr>
        <w:pStyle w:val="ConsPlusNormal"/>
        <w:widowControl w:val="0"/>
        <w:tabs>
          <w:tab w:val="right" w:pos="10206"/>
        </w:tabs>
        <w:suppressAutoHyphens/>
        <w:ind w:firstLine="709"/>
        <w:contextualSpacing/>
        <w:jc w:val="both"/>
        <w:mirrorIndents/>
        <w:rPr>
          <w:kern w:val="2"/>
        </w:rPr>
      </w:pPr>
      <w:r w:rsidRPr="009B13A4">
        <w:rPr>
          <w:kern w:val="2"/>
        </w:rPr>
        <w:t xml:space="preserve">Снижение неустойки по правилам </w:t>
      </w:r>
      <w:hyperlink r:id="rId5" w:anchor="/document/10164072/entry/333" w:history="1">
        <w:r w:rsidRPr="009B13A4">
          <w:rPr>
            <w:rStyle w:val="Hyperlink"/>
            <w:kern w:val="2"/>
            <w:u w:val="none"/>
          </w:rPr>
          <w:t>статьи 333</w:t>
        </w:r>
      </w:hyperlink>
      <w:r w:rsidRPr="009B13A4">
        <w:rPr>
          <w:kern w:val="2"/>
        </w:rPr>
        <w:t xml:space="preserve"> ГК РФ на размер судебных расходов не влияет, а потому и почтовые расходы и уплаченная государственная пошлина подлежат взысканию с ответчика в полном объёме.</w:t>
      </w:r>
    </w:p>
    <w:p w:rsidR="0092194B" w:rsidRPr="009B13A4" w:rsidP="0039733A">
      <w:pPr>
        <w:widowControl w:val="0"/>
        <w:tabs>
          <w:tab w:val="right" w:pos="10206"/>
        </w:tabs>
        <w:suppressAutoHyphens/>
        <w:ind w:firstLine="709"/>
        <w:contextualSpacing/>
        <w:jc w:val="both"/>
        <w:mirrorIndents/>
        <w:rPr>
          <w:kern w:val="2"/>
          <w:sz w:val="28"/>
          <w:szCs w:val="28"/>
        </w:rPr>
      </w:pPr>
      <w:r w:rsidRPr="009B13A4">
        <w:rPr>
          <w:kern w:val="2"/>
          <w:sz w:val="28"/>
          <w:szCs w:val="28"/>
        </w:rPr>
        <w:t xml:space="preserve">На основании изложенного, </w:t>
      </w:r>
      <w:r w:rsidRPr="009B13A4" w:rsidR="00B272C3">
        <w:rPr>
          <w:kern w:val="2"/>
          <w:sz w:val="28"/>
          <w:szCs w:val="28"/>
        </w:rPr>
        <w:t xml:space="preserve">руководствуясь статьями 194-199 ГПК РФ, </w:t>
      </w:r>
      <w:r w:rsidRPr="009B13A4">
        <w:rPr>
          <w:kern w:val="2"/>
          <w:sz w:val="28"/>
          <w:szCs w:val="28"/>
        </w:rPr>
        <w:t>суд</w:t>
      </w:r>
    </w:p>
    <w:p w:rsidR="00B272C3" w:rsidRPr="009B13A4" w:rsidP="0039733A">
      <w:pPr>
        <w:pStyle w:val="ConsPlusNormal"/>
        <w:widowControl w:val="0"/>
        <w:tabs>
          <w:tab w:val="right" w:pos="10206"/>
        </w:tabs>
        <w:suppressAutoHyphens/>
        <w:ind w:firstLine="709"/>
        <w:contextualSpacing/>
        <w:jc w:val="both"/>
        <w:mirrorIndents/>
        <w:rPr>
          <w:kern w:val="2"/>
        </w:rPr>
      </w:pPr>
    </w:p>
    <w:p w:rsidR="00120F3A" w:rsidRPr="009B13A4" w:rsidP="0039733A">
      <w:pPr>
        <w:widowControl w:val="0"/>
        <w:tabs>
          <w:tab w:val="right" w:pos="10206"/>
        </w:tabs>
        <w:suppressAutoHyphens/>
        <w:ind w:firstLine="709"/>
        <w:contextualSpacing/>
        <w:jc w:val="center"/>
        <w:mirrorIndents/>
        <w:rPr>
          <w:spacing w:val="140"/>
          <w:kern w:val="2"/>
          <w:sz w:val="28"/>
          <w:szCs w:val="28"/>
        </w:rPr>
      </w:pPr>
      <w:r w:rsidRPr="009B13A4">
        <w:rPr>
          <w:spacing w:val="140"/>
          <w:kern w:val="2"/>
          <w:sz w:val="28"/>
          <w:szCs w:val="28"/>
        </w:rPr>
        <w:t>РЕШИ</w:t>
      </w:r>
      <w:r w:rsidRPr="009B13A4" w:rsidR="00A213CB">
        <w:rPr>
          <w:spacing w:val="140"/>
          <w:kern w:val="2"/>
          <w:sz w:val="28"/>
          <w:szCs w:val="28"/>
        </w:rPr>
        <w:t>Л:</w:t>
      </w:r>
    </w:p>
    <w:p w:rsidR="0092194B" w:rsidRPr="009B13A4" w:rsidP="0039733A">
      <w:pPr>
        <w:widowControl w:val="0"/>
        <w:tabs>
          <w:tab w:val="right" w:pos="10206"/>
        </w:tabs>
        <w:suppressAutoHyphens/>
        <w:ind w:firstLine="709"/>
        <w:contextualSpacing/>
        <w:jc w:val="center"/>
        <w:mirrorIndents/>
        <w:rPr>
          <w:kern w:val="2"/>
          <w:sz w:val="28"/>
          <w:szCs w:val="28"/>
        </w:rPr>
      </w:pPr>
    </w:p>
    <w:p w:rsidR="00915C8C" w:rsidRPr="009B13A4" w:rsidP="0039733A">
      <w:pPr>
        <w:widowControl w:val="0"/>
        <w:tabs>
          <w:tab w:val="right" w:pos="10206"/>
        </w:tabs>
        <w:suppressAutoHyphens/>
        <w:ind w:firstLine="709"/>
        <w:contextualSpacing/>
        <w:jc w:val="both"/>
        <w:mirrorIndents/>
        <w:rPr>
          <w:kern w:val="2"/>
          <w:sz w:val="28"/>
          <w:szCs w:val="28"/>
        </w:rPr>
      </w:pPr>
      <w:r w:rsidRPr="009B13A4">
        <w:rPr>
          <w:kern w:val="2"/>
          <w:sz w:val="28"/>
          <w:szCs w:val="28"/>
        </w:rPr>
        <w:t xml:space="preserve">иск ООО МКК «Касса № 1» к </w:t>
      </w:r>
      <w:r w:rsidR="0010492D">
        <w:rPr>
          <w:kern w:val="2"/>
          <w:sz w:val="28"/>
          <w:szCs w:val="28"/>
        </w:rPr>
        <w:t>ФИО</w:t>
      </w:r>
      <w:r w:rsidRPr="009B13A4">
        <w:rPr>
          <w:kern w:val="2"/>
          <w:sz w:val="28"/>
          <w:szCs w:val="28"/>
        </w:rPr>
        <w:t xml:space="preserve"> о взыскании задолженности по договору займа – удовлетворить частично.</w:t>
      </w:r>
    </w:p>
    <w:p w:rsidR="00915C8C" w:rsidRPr="009B13A4" w:rsidP="0039733A">
      <w:pPr>
        <w:widowControl w:val="0"/>
        <w:tabs>
          <w:tab w:val="right" w:pos="10206"/>
        </w:tabs>
        <w:suppressAutoHyphens/>
        <w:ind w:firstLine="709"/>
        <w:contextualSpacing/>
        <w:jc w:val="both"/>
        <w:mirrorIndents/>
        <w:rPr>
          <w:kern w:val="2"/>
          <w:sz w:val="28"/>
          <w:szCs w:val="28"/>
        </w:rPr>
      </w:pPr>
      <w:r w:rsidRPr="009B13A4">
        <w:rPr>
          <w:kern w:val="2"/>
          <w:sz w:val="28"/>
          <w:szCs w:val="28"/>
        </w:rPr>
        <w:t xml:space="preserve">Взыскать с </w:t>
      </w:r>
      <w:r w:rsidR="0010492D">
        <w:rPr>
          <w:kern w:val="2"/>
          <w:sz w:val="28"/>
          <w:szCs w:val="28"/>
        </w:rPr>
        <w:t>ФИО</w:t>
      </w:r>
      <w:r w:rsidRPr="009B13A4">
        <w:rPr>
          <w:kern w:val="2"/>
          <w:sz w:val="28"/>
          <w:szCs w:val="28"/>
        </w:rPr>
        <w:t xml:space="preserve"> в пользу ООО МКК «Касса № 1» задолженность по договору займа № Д-укц-20.12-856 от 20 декабря 2020 года за период с 20 декабря 2020 года по 18 января 2022 года по основному долгу в размере 15 000 (пятнадцать тысяч) рублей 00 копеек, проценты за пользование займом в размере 9 000 (девять тысяч) рублей 00 копеек, неустойку в размере 2 000 (две тысячи) рублей 00 копеек, почтовые расходы в размере 70 (семьдесят) рублей 80 копеек, а также расходы по оплате госпошлины в размере </w:t>
      </w:r>
      <w:r w:rsidRPr="009B13A4" w:rsidR="000E5942">
        <w:rPr>
          <w:kern w:val="2"/>
          <w:sz w:val="28"/>
          <w:szCs w:val="28"/>
        </w:rPr>
        <w:t>1 077 (одна тысяча семьдесят семь) рублей</w:t>
      </w:r>
      <w:r w:rsidRPr="009B13A4">
        <w:rPr>
          <w:kern w:val="2"/>
          <w:sz w:val="28"/>
          <w:szCs w:val="28"/>
        </w:rPr>
        <w:t xml:space="preserve"> </w:t>
      </w:r>
      <w:r w:rsidRPr="009B13A4" w:rsidR="000E5942">
        <w:rPr>
          <w:kern w:val="2"/>
          <w:sz w:val="28"/>
          <w:szCs w:val="28"/>
        </w:rPr>
        <w:t>59</w:t>
      </w:r>
      <w:r w:rsidRPr="009B13A4">
        <w:rPr>
          <w:kern w:val="2"/>
          <w:sz w:val="28"/>
          <w:szCs w:val="28"/>
        </w:rPr>
        <w:t xml:space="preserve"> копеек.  </w:t>
      </w:r>
    </w:p>
    <w:p w:rsidR="00915C8C" w:rsidRPr="009B13A4" w:rsidP="0039733A">
      <w:pPr>
        <w:widowControl w:val="0"/>
        <w:shd w:val="clear" w:color="auto" w:fill="FFFFFF"/>
        <w:tabs>
          <w:tab w:val="right" w:pos="10206"/>
        </w:tabs>
        <w:suppressAutoHyphens/>
        <w:adjustRightInd w:val="0"/>
        <w:ind w:firstLine="709"/>
        <w:contextualSpacing/>
        <w:jc w:val="both"/>
        <w:mirrorIndents/>
        <w:rPr>
          <w:kern w:val="2"/>
          <w:sz w:val="28"/>
          <w:szCs w:val="28"/>
        </w:rPr>
      </w:pPr>
      <w:r w:rsidRPr="009B13A4">
        <w:rPr>
          <w:snapToGrid w:val="0"/>
          <w:kern w:val="2"/>
          <w:sz w:val="28"/>
          <w:szCs w:val="28"/>
        </w:rPr>
        <w:t xml:space="preserve">Настоящее решение может быть обжаловано в </w:t>
      </w:r>
      <w:r w:rsidRPr="009B13A4">
        <w:rPr>
          <w:kern w:val="2"/>
          <w:sz w:val="28"/>
          <w:szCs w:val="28"/>
        </w:rPr>
        <w:t xml:space="preserve">Мамадышский районный суд РТ </w:t>
      </w:r>
      <w:r w:rsidRPr="009B13A4">
        <w:rPr>
          <w:snapToGrid w:val="0"/>
          <w:kern w:val="2"/>
          <w:sz w:val="28"/>
          <w:szCs w:val="28"/>
        </w:rPr>
        <w:t xml:space="preserve">в течение 01 (одного) месяца со дня его принятия в окончательной форме в порядке статьи 321 ГПК РФ путём подачи жалобы через мирового судью судебного участка № 1 по Мамадышскому судебному району РТ. </w:t>
      </w:r>
    </w:p>
    <w:p w:rsidR="0099388E" w:rsidRPr="009B13A4" w:rsidP="0039733A">
      <w:pPr>
        <w:widowControl w:val="0"/>
        <w:tabs>
          <w:tab w:val="right" w:pos="10206"/>
          <w:tab w:val="right" w:pos="10318"/>
        </w:tabs>
        <w:suppressAutoHyphens/>
        <w:ind w:firstLine="709"/>
        <w:contextualSpacing/>
        <w:jc w:val="both"/>
        <w:mirrorIndents/>
        <w:rPr>
          <w:kern w:val="2"/>
          <w:sz w:val="28"/>
          <w:szCs w:val="28"/>
        </w:rPr>
      </w:pPr>
    </w:p>
    <w:p w:rsidR="00214A2B" w:rsidRPr="009B13A4" w:rsidP="0039733A">
      <w:pPr>
        <w:widowControl w:val="0"/>
        <w:tabs>
          <w:tab w:val="right" w:pos="10206"/>
          <w:tab w:val="right" w:pos="10318"/>
        </w:tabs>
        <w:suppressAutoHyphens/>
        <w:ind w:firstLine="709"/>
        <w:contextualSpacing/>
        <w:jc w:val="both"/>
        <w:mirrorIndents/>
        <w:rPr>
          <w:kern w:val="2"/>
          <w:sz w:val="28"/>
          <w:szCs w:val="28"/>
        </w:rPr>
      </w:pPr>
      <w:r w:rsidRPr="009B13A4">
        <w:rPr>
          <w:kern w:val="2"/>
          <w:sz w:val="28"/>
          <w:szCs w:val="28"/>
        </w:rPr>
        <w:t xml:space="preserve">Мировой судья         </w:t>
      </w:r>
      <w:r w:rsidRPr="009B13A4" w:rsidR="0099388E">
        <w:rPr>
          <w:kern w:val="2"/>
          <w:sz w:val="28"/>
          <w:szCs w:val="28"/>
        </w:rPr>
        <w:t xml:space="preserve">   </w:t>
      </w:r>
      <w:r w:rsidRPr="009B13A4">
        <w:rPr>
          <w:kern w:val="2"/>
          <w:sz w:val="28"/>
          <w:szCs w:val="28"/>
        </w:rPr>
        <w:t xml:space="preserve">   </w:t>
      </w:r>
      <w:r w:rsidRPr="009B13A4" w:rsidR="00B82EF5">
        <w:rPr>
          <w:kern w:val="2"/>
          <w:sz w:val="28"/>
          <w:szCs w:val="28"/>
        </w:rPr>
        <w:t xml:space="preserve">           </w:t>
      </w:r>
      <w:r w:rsidRPr="009B13A4" w:rsidR="006A4B95">
        <w:rPr>
          <w:kern w:val="2"/>
          <w:sz w:val="28"/>
          <w:szCs w:val="28"/>
        </w:rPr>
        <w:t xml:space="preserve">   </w:t>
      </w:r>
      <w:r w:rsidRPr="009B13A4" w:rsidR="00B82EF5">
        <w:rPr>
          <w:kern w:val="2"/>
          <w:sz w:val="28"/>
          <w:szCs w:val="28"/>
        </w:rPr>
        <w:t xml:space="preserve">  </w:t>
      </w:r>
      <w:r w:rsidRPr="009B13A4">
        <w:rPr>
          <w:kern w:val="2"/>
          <w:sz w:val="28"/>
          <w:szCs w:val="28"/>
        </w:rPr>
        <w:t xml:space="preserve"> /подпись/  </w:t>
      </w:r>
      <w:r w:rsidRPr="009B13A4">
        <w:rPr>
          <w:kern w:val="2"/>
          <w:sz w:val="28"/>
          <w:szCs w:val="28"/>
        </w:rPr>
        <w:tab/>
      </w:r>
      <w:r w:rsidRPr="009B13A4">
        <w:rPr>
          <w:kern w:val="2"/>
          <w:sz w:val="28"/>
          <w:szCs w:val="28"/>
        </w:rPr>
        <w:t xml:space="preserve"> </w:t>
      </w:r>
      <w:r w:rsidRPr="009B13A4">
        <w:rPr>
          <w:kern w:val="2"/>
          <w:sz w:val="28"/>
          <w:szCs w:val="28"/>
        </w:rPr>
        <w:t>Габдульхаков А.Р.</w:t>
      </w:r>
    </w:p>
    <w:p w:rsidR="00883F37" w:rsidRPr="009B13A4" w:rsidP="0039733A">
      <w:pPr>
        <w:widowControl w:val="0"/>
        <w:tabs>
          <w:tab w:val="right" w:pos="10206"/>
          <w:tab w:val="right" w:pos="10318"/>
        </w:tabs>
        <w:suppressAutoHyphens/>
        <w:ind w:firstLine="709"/>
        <w:contextualSpacing/>
        <w:jc w:val="both"/>
        <w:mirrorIndents/>
        <w:rPr>
          <w:kern w:val="2"/>
          <w:sz w:val="28"/>
          <w:szCs w:val="28"/>
        </w:rPr>
      </w:pPr>
      <w:r w:rsidRPr="009B13A4">
        <w:rPr>
          <w:kern w:val="2"/>
          <w:sz w:val="28"/>
          <w:szCs w:val="28"/>
        </w:rPr>
        <w:tab/>
        <w:t xml:space="preserve">     </w:t>
      </w:r>
    </w:p>
    <w:p w:rsidR="00883F37" w:rsidRPr="009B13A4" w:rsidP="0039733A">
      <w:pPr>
        <w:widowControl w:val="0"/>
        <w:tabs>
          <w:tab w:val="right" w:pos="10206"/>
        </w:tabs>
        <w:suppressAutoHyphens/>
        <w:ind w:firstLine="709"/>
        <w:contextualSpacing/>
        <w:jc w:val="both"/>
        <w:mirrorIndents/>
        <w:rPr>
          <w:kern w:val="2"/>
          <w:sz w:val="28"/>
          <w:szCs w:val="28"/>
        </w:rPr>
      </w:pPr>
      <w:r w:rsidRPr="009B13A4">
        <w:rPr>
          <w:kern w:val="2"/>
          <w:sz w:val="28"/>
          <w:szCs w:val="28"/>
        </w:rPr>
        <w:t>Верно.</w:t>
      </w:r>
    </w:p>
    <w:p w:rsidR="00883F37" w:rsidRPr="009B13A4" w:rsidP="0039733A">
      <w:pPr>
        <w:widowControl w:val="0"/>
        <w:tabs>
          <w:tab w:val="right" w:pos="10206"/>
          <w:tab w:val="right" w:pos="10318"/>
        </w:tabs>
        <w:suppressAutoHyphens/>
        <w:ind w:firstLine="709"/>
        <w:contextualSpacing/>
        <w:jc w:val="both"/>
        <w:mirrorIndents/>
        <w:rPr>
          <w:kern w:val="2"/>
          <w:sz w:val="28"/>
          <w:szCs w:val="28"/>
        </w:rPr>
      </w:pPr>
      <w:r w:rsidRPr="009B13A4">
        <w:rPr>
          <w:kern w:val="2"/>
          <w:sz w:val="28"/>
          <w:szCs w:val="28"/>
        </w:rPr>
        <w:t xml:space="preserve">Мировой судья                        </w:t>
      </w:r>
      <w:r w:rsidRPr="009B13A4">
        <w:rPr>
          <w:kern w:val="2"/>
          <w:sz w:val="28"/>
          <w:szCs w:val="28"/>
        </w:rPr>
        <w:tab/>
        <w:t xml:space="preserve">   Габдульхаков А.Р.</w:t>
      </w:r>
    </w:p>
    <w:p w:rsidR="00883F37" w:rsidRPr="009B13A4" w:rsidP="0039733A">
      <w:pPr>
        <w:widowControl w:val="0"/>
        <w:shd w:val="clear" w:color="auto" w:fill="FFFFFF"/>
        <w:tabs>
          <w:tab w:val="right" w:pos="10206"/>
        </w:tabs>
        <w:suppressAutoHyphens/>
        <w:adjustRightInd w:val="0"/>
        <w:ind w:firstLine="709"/>
        <w:contextualSpacing/>
        <w:jc w:val="both"/>
        <w:mirrorIndents/>
        <w:rPr>
          <w:kern w:val="2"/>
          <w:sz w:val="28"/>
          <w:szCs w:val="28"/>
        </w:rPr>
      </w:pPr>
    </w:p>
    <w:p w:rsidR="0039733A" w:rsidRPr="009B13A4">
      <w:pPr>
        <w:widowControl w:val="0"/>
        <w:shd w:val="clear" w:color="auto" w:fill="FFFFFF"/>
        <w:tabs>
          <w:tab w:val="right" w:pos="10206"/>
        </w:tabs>
        <w:suppressAutoHyphens/>
        <w:adjustRightInd w:val="0"/>
        <w:ind w:firstLine="709"/>
        <w:contextualSpacing/>
        <w:jc w:val="both"/>
        <w:mirrorIndents/>
        <w:rPr>
          <w:kern w:val="2"/>
          <w:sz w:val="28"/>
          <w:szCs w:val="28"/>
        </w:rPr>
      </w:pPr>
    </w:p>
    <w:sectPr w:rsidSect="00550B40">
      <w:headerReference w:type="even" r:id="rId8"/>
      <w:headerReference w:type="default" r:id="rId9"/>
      <w:footerReference w:type="even" r:id="rId10"/>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733A" w:rsidP="005E75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9733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733A" w:rsidP="00467E0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973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733A">
    <w:pPr>
      <w:pStyle w:val="Header"/>
      <w:jc w:val="center"/>
    </w:pPr>
    <w:r>
      <w:fldChar w:fldCharType="begin"/>
    </w:r>
    <w:r>
      <w:instrText xml:space="preserve"> PAGE   \* MERGEFORMAT </w:instrText>
    </w:r>
    <w:r>
      <w:fldChar w:fldCharType="separate"/>
    </w:r>
    <w:r w:rsidR="0010492D">
      <w:rPr>
        <w:noProof/>
      </w:rPr>
      <w:t>6</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3CB"/>
    <w:rsid w:val="00020CA8"/>
    <w:rsid w:val="00024C04"/>
    <w:rsid w:val="00054B12"/>
    <w:rsid w:val="00055257"/>
    <w:rsid w:val="00066A61"/>
    <w:rsid w:val="000A2B11"/>
    <w:rsid w:val="000C08E4"/>
    <w:rsid w:val="000D387A"/>
    <w:rsid w:val="000E5942"/>
    <w:rsid w:val="0010432D"/>
    <w:rsid w:val="0010492D"/>
    <w:rsid w:val="00113CFC"/>
    <w:rsid w:val="00120F3A"/>
    <w:rsid w:val="00136C4A"/>
    <w:rsid w:val="00140A4D"/>
    <w:rsid w:val="00140EEC"/>
    <w:rsid w:val="001578B8"/>
    <w:rsid w:val="0016667F"/>
    <w:rsid w:val="00173AFE"/>
    <w:rsid w:val="001818FF"/>
    <w:rsid w:val="001857D8"/>
    <w:rsid w:val="00194895"/>
    <w:rsid w:val="001B7531"/>
    <w:rsid w:val="001C3BAA"/>
    <w:rsid w:val="001D1618"/>
    <w:rsid w:val="001D183F"/>
    <w:rsid w:val="001D698A"/>
    <w:rsid w:val="001D6EF7"/>
    <w:rsid w:val="001E4499"/>
    <w:rsid w:val="001F3356"/>
    <w:rsid w:val="001F3462"/>
    <w:rsid w:val="001F610D"/>
    <w:rsid w:val="00214A2B"/>
    <w:rsid w:val="0022006D"/>
    <w:rsid w:val="00221CBC"/>
    <w:rsid w:val="00224F60"/>
    <w:rsid w:val="00250505"/>
    <w:rsid w:val="002679DE"/>
    <w:rsid w:val="00276882"/>
    <w:rsid w:val="0027701E"/>
    <w:rsid w:val="0029185E"/>
    <w:rsid w:val="002A3FB6"/>
    <w:rsid w:val="002B007E"/>
    <w:rsid w:val="002B21B1"/>
    <w:rsid w:val="002E3B86"/>
    <w:rsid w:val="002F7846"/>
    <w:rsid w:val="0031298D"/>
    <w:rsid w:val="00315D85"/>
    <w:rsid w:val="00323A83"/>
    <w:rsid w:val="00326D0E"/>
    <w:rsid w:val="0033217D"/>
    <w:rsid w:val="0034572C"/>
    <w:rsid w:val="00371D0E"/>
    <w:rsid w:val="00372CB7"/>
    <w:rsid w:val="00381094"/>
    <w:rsid w:val="0039599A"/>
    <w:rsid w:val="0039733A"/>
    <w:rsid w:val="003A2B31"/>
    <w:rsid w:val="003A47F8"/>
    <w:rsid w:val="00403C02"/>
    <w:rsid w:val="00426B28"/>
    <w:rsid w:val="00435F87"/>
    <w:rsid w:val="00441AE1"/>
    <w:rsid w:val="0044324A"/>
    <w:rsid w:val="00450D91"/>
    <w:rsid w:val="004520F2"/>
    <w:rsid w:val="004565E3"/>
    <w:rsid w:val="0046289D"/>
    <w:rsid w:val="00467E0D"/>
    <w:rsid w:val="004732F9"/>
    <w:rsid w:val="00476172"/>
    <w:rsid w:val="004A0CF2"/>
    <w:rsid w:val="004B362A"/>
    <w:rsid w:val="004C0C85"/>
    <w:rsid w:val="004C11F5"/>
    <w:rsid w:val="004C63AE"/>
    <w:rsid w:val="004D1301"/>
    <w:rsid w:val="004D66A1"/>
    <w:rsid w:val="004D7BAA"/>
    <w:rsid w:val="004D7D89"/>
    <w:rsid w:val="004E1D01"/>
    <w:rsid w:val="004F72A3"/>
    <w:rsid w:val="0051490E"/>
    <w:rsid w:val="00531596"/>
    <w:rsid w:val="005372F6"/>
    <w:rsid w:val="005410C6"/>
    <w:rsid w:val="00542214"/>
    <w:rsid w:val="00543753"/>
    <w:rsid w:val="00550B40"/>
    <w:rsid w:val="00575A2B"/>
    <w:rsid w:val="00580EE0"/>
    <w:rsid w:val="005A5DF8"/>
    <w:rsid w:val="005C1431"/>
    <w:rsid w:val="005C2659"/>
    <w:rsid w:val="005C40FA"/>
    <w:rsid w:val="005D71BC"/>
    <w:rsid w:val="005E0AA8"/>
    <w:rsid w:val="005E2AEF"/>
    <w:rsid w:val="005E2E22"/>
    <w:rsid w:val="005E7507"/>
    <w:rsid w:val="005F3783"/>
    <w:rsid w:val="0062336F"/>
    <w:rsid w:val="00625A7C"/>
    <w:rsid w:val="00655DFA"/>
    <w:rsid w:val="00673031"/>
    <w:rsid w:val="0067661C"/>
    <w:rsid w:val="006953BA"/>
    <w:rsid w:val="006A4B95"/>
    <w:rsid w:val="006B6948"/>
    <w:rsid w:val="006D2BA0"/>
    <w:rsid w:val="006E5A3D"/>
    <w:rsid w:val="006F55F5"/>
    <w:rsid w:val="00711AAE"/>
    <w:rsid w:val="0072493E"/>
    <w:rsid w:val="00724D69"/>
    <w:rsid w:val="007322A4"/>
    <w:rsid w:val="007322EC"/>
    <w:rsid w:val="00734DAE"/>
    <w:rsid w:val="00746F7D"/>
    <w:rsid w:val="007516D4"/>
    <w:rsid w:val="00764667"/>
    <w:rsid w:val="00767FAC"/>
    <w:rsid w:val="00785DE8"/>
    <w:rsid w:val="007A0D1D"/>
    <w:rsid w:val="007A1B8C"/>
    <w:rsid w:val="007A6550"/>
    <w:rsid w:val="007C1E4E"/>
    <w:rsid w:val="007C2459"/>
    <w:rsid w:val="007C5942"/>
    <w:rsid w:val="007D72D1"/>
    <w:rsid w:val="007E4EE3"/>
    <w:rsid w:val="008029BF"/>
    <w:rsid w:val="008048F6"/>
    <w:rsid w:val="00807DDD"/>
    <w:rsid w:val="0082026E"/>
    <w:rsid w:val="00820F2D"/>
    <w:rsid w:val="00830E44"/>
    <w:rsid w:val="00835315"/>
    <w:rsid w:val="00880D92"/>
    <w:rsid w:val="00883F37"/>
    <w:rsid w:val="00894E2B"/>
    <w:rsid w:val="008A5752"/>
    <w:rsid w:val="008B1947"/>
    <w:rsid w:val="00915C8C"/>
    <w:rsid w:val="0092194B"/>
    <w:rsid w:val="00921EA8"/>
    <w:rsid w:val="00930E90"/>
    <w:rsid w:val="009448B5"/>
    <w:rsid w:val="00950869"/>
    <w:rsid w:val="00950CFF"/>
    <w:rsid w:val="009718D5"/>
    <w:rsid w:val="00972E6B"/>
    <w:rsid w:val="009844A2"/>
    <w:rsid w:val="00984962"/>
    <w:rsid w:val="0099388E"/>
    <w:rsid w:val="00994CE3"/>
    <w:rsid w:val="009B132D"/>
    <w:rsid w:val="009B13A4"/>
    <w:rsid w:val="009C7455"/>
    <w:rsid w:val="009D3976"/>
    <w:rsid w:val="009E412C"/>
    <w:rsid w:val="009E5D4C"/>
    <w:rsid w:val="009E7278"/>
    <w:rsid w:val="009E7DFB"/>
    <w:rsid w:val="009F76BD"/>
    <w:rsid w:val="00A0662B"/>
    <w:rsid w:val="00A17314"/>
    <w:rsid w:val="00A20BDD"/>
    <w:rsid w:val="00A213CB"/>
    <w:rsid w:val="00A25D6C"/>
    <w:rsid w:val="00A325C4"/>
    <w:rsid w:val="00A51C60"/>
    <w:rsid w:val="00A524B1"/>
    <w:rsid w:val="00A56143"/>
    <w:rsid w:val="00A711C9"/>
    <w:rsid w:val="00A8171C"/>
    <w:rsid w:val="00A858DE"/>
    <w:rsid w:val="00A9410F"/>
    <w:rsid w:val="00A94BCB"/>
    <w:rsid w:val="00AC1A38"/>
    <w:rsid w:val="00AC7D56"/>
    <w:rsid w:val="00B272C3"/>
    <w:rsid w:val="00B33ED7"/>
    <w:rsid w:val="00B45443"/>
    <w:rsid w:val="00B45F09"/>
    <w:rsid w:val="00B60467"/>
    <w:rsid w:val="00B6285B"/>
    <w:rsid w:val="00B82EF5"/>
    <w:rsid w:val="00B85CBF"/>
    <w:rsid w:val="00B865C5"/>
    <w:rsid w:val="00B94B42"/>
    <w:rsid w:val="00BD2BB1"/>
    <w:rsid w:val="00BD5663"/>
    <w:rsid w:val="00BF4898"/>
    <w:rsid w:val="00BF54F6"/>
    <w:rsid w:val="00C01E46"/>
    <w:rsid w:val="00C07939"/>
    <w:rsid w:val="00C305E2"/>
    <w:rsid w:val="00C309FE"/>
    <w:rsid w:val="00C34AC2"/>
    <w:rsid w:val="00C34BDD"/>
    <w:rsid w:val="00C37952"/>
    <w:rsid w:val="00C54EB5"/>
    <w:rsid w:val="00C558AD"/>
    <w:rsid w:val="00C559EF"/>
    <w:rsid w:val="00C658C2"/>
    <w:rsid w:val="00C75CF1"/>
    <w:rsid w:val="00C96DF6"/>
    <w:rsid w:val="00CA69F3"/>
    <w:rsid w:val="00CB0C08"/>
    <w:rsid w:val="00CB5725"/>
    <w:rsid w:val="00CC62BB"/>
    <w:rsid w:val="00CD5549"/>
    <w:rsid w:val="00CE7E15"/>
    <w:rsid w:val="00CF128F"/>
    <w:rsid w:val="00CF2CB1"/>
    <w:rsid w:val="00CF496C"/>
    <w:rsid w:val="00D0268E"/>
    <w:rsid w:val="00D201C1"/>
    <w:rsid w:val="00D21BC1"/>
    <w:rsid w:val="00D342F7"/>
    <w:rsid w:val="00D3565A"/>
    <w:rsid w:val="00D35C98"/>
    <w:rsid w:val="00D42DC7"/>
    <w:rsid w:val="00D84A41"/>
    <w:rsid w:val="00D86BCC"/>
    <w:rsid w:val="00DC13E8"/>
    <w:rsid w:val="00DE1078"/>
    <w:rsid w:val="00DE5D56"/>
    <w:rsid w:val="00DF0C5D"/>
    <w:rsid w:val="00DF6581"/>
    <w:rsid w:val="00DF6A7D"/>
    <w:rsid w:val="00E00818"/>
    <w:rsid w:val="00E05D6E"/>
    <w:rsid w:val="00E06756"/>
    <w:rsid w:val="00E163EE"/>
    <w:rsid w:val="00E3285A"/>
    <w:rsid w:val="00E43F7E"/>
    <w:rsid w:val="00E537D2"/>
    <w:rsid w:val="00E641CB"/>
    <w:rsid w:val="00E6445F"/>
    <w:rsid w:val="00E653CC"/>
    <w:rsid w:val="00E822F4"/>
    <w:rsid w:val="00E8436E"/>
    <w:rsid w:val="00E92628"/>
    <w:rsid w:val="00EB56AF"/>
    <w:rsid w:val="00EC0B19"/>
    <w:rsid w:val="00EE015E"/>
    <w:rsid w:val="00EF2C53"/>
    <w:rsid w:val="00F317E7"/>
    <w:rsid w:val="00F50859"/>
    <w:rsid w:val="00F558F8"/>
    <w:rsid w:val="00F700EE"/>
    <w:rsid w:val="00F75B8F"/>
    <w:rsid w:val="00FA3F91"/>
    <w:rsid w:val="00FD3AA4"/>
    <w:rsid w:val="00FE5C85"/>
    <w:rsid w:val="00FF0F24"/>
    <w:rsid w:val="00FF3572"/>
    <w:rsid w:val="00FF5A5B"/>
    <w:rsid w:val="00FF6B0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3F37"/>
    <w:rPr>
      <w:sz w:val="24"/>
      <w:szCs w:val="24"/>
    </w:rPr>
  </w:style>
  <w:style w:type="paragraph" w:styleId="Heading1">
    <w:name w:val="heading 1"/>
    <w:basedOn w:val="Normal"/>
    <w:qFormat/>
    <w:rsid w:val="00A213CB"/>
    <w:pPr>
      <w:pBdr>
        <w:bottom w:val="single" w:sz="4" w:space="2" w:color="B1AEAE"/>
      </w:pBdr>
      <w:spacing w:before="168" w:after="100" w:afterAutospacing="1"/>
      <w:outlineLvl w:val="0"/>
    </w:pPr>
    <w:rPr>
      <w:b/>
      <w:bCs/>
      <w:color w:val="25425C"/>
      <w:kern w:val="36"/>
      <w:sz w:val="16"/>
      <w:szCs w:val="16"/>
    </w:rPr>
  </w:style>
  <w:style w:type="paragraph" w:styleId="Heading3">
    <w:name w:val="heading 3"/>
    <w:basedOn w:val="Normal"/>
    <w:qFormat/>
    <w:rsid w:val="00A213C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A213CB"/>
    <w:rPr>
      <w:i/>
      <w:iCs/>
    </w:rPr>
  </w:style>
  <w:style w:type="paragraph" w:styleId="BalloonText">
    <w:name w:val="Balloon Text"/>
    <w:basedOn w:val="Normal"/>
    <w:semiHidden/>
    <w:rsid w:val="0082026E"/>
    <w:rPr>
      <w:rFonts w:ascii="Tahoma" w:hAnsi="Tahoma" w:cs="Tahoma"/>
      <w:sz w:val="16"/>
      <w:szCs w:val="16"/>
    </w:rPr>
  </w:style>
  <w:style w:type="paragraph" w:styleId="BodyTextIndent">
    <w:name w:val="Body Text Indent"/>
    <w:basedOn w:val="Normal"/>
    <w:rsid w:val="005C40FA"/>
    <w:pPr>
      <w:spacing w:before="100" w:beforeAutospacing="1" w:after="100" w:afterAutospacing="1"/>
    </w:pPr>
  </w:style>
  <w:style w:type="paragraph" w:customStyle="1" w:styleId="ConsPlusNormal">
    <w:name w:val="ConsPlusNormal"/>
    <w:rsid w:val="00A94BCB"/>
    <w:pPr>
      <w:autoSpaceDE w:val="0"/>
      <w:autoSpaceDN w:val="0"/>
      <w:adjustRightInd w:val="0"/>
    </w:pPr>
    <w:rPr>
      <w:sz w:val="28"/>
      <w:szCs w:val="28"/>
    </w:rPr>
  </w:style>
  <w:style w:type="paragraph" w:styleId="Header">
    <w:name w:val="header"/>
    <w:basedOn w:val="Normal"/>
    <w:link w:val="a"/>
    <w:uiPriority w:val="99"/>
    <w:rsid w:val="00C54EB5"/>
    <w:pPr>
      <w:tabs>
        <w:tab w:val="center" w:pos="4677"/>
        <w:tab w:val="right" w:pos="9355"/>
      </w:tabs>
    </w:pPr>
  </w:style>
  <w:style w:type="character" w:styleId="PageNumber">
    <w:name w:val="page number"/>
    <w:basedOn w:val="DefaultParagraphFont"/>
    <w:rsid w:val="00C54EB5"/>
  </w:style>
  <w:style w:type="character" w:styleId="Hyperlink">
    <w:name w:val="Hyperlink"/>
    <w:uiPriority w:val="99"/>
    <w:rsid w:val="00D0268E"/>
    <w:rPr>
      <w:color w:val="0000FF"/>
      <w:u w:val="single"/>
    </w:rPr>
  </w:style>
  <w:style w:type="paragraph" w:styleId="Footer">
    <w:name w:val="footer"/>
    <w:basedOn w:val="Normal"/>
    <w:rsid w:val="00655DFA"/>
    <w:pPr>
      <w:tabs>
        <w:tab w:val="center" w:pos="4677"/>
        <w:tab w:val="right" w:pos="9355"/>
      </w:tabs>
    </w:pPr>
  </w:style>
  <w:style w:type="character" w:customStyle="1" w:styleId="a">
    <w:name w:val="Верхний колонтитул Знак"/>
    <w:link w:val="Header"/>
    <w:uiPriority w:val="99"/>
    <w:rsid w:val="00883F37"/>
    <w:rPr>
      <w:sz w:val="24"/>
      <w:szCs w:val="24"/>
    </w:rPr>
  </w:style>
  <w:style w:type="paragraph" w:customStyle="1" w:styleId="s1">
    <w:name w:val="s_1"/>
    <w:basedOn w:val="Normal"/>
    <w:rsid w:val="00C559E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gpk-rf/razdel-ii/podrazdel-ii/glava-15/statia-167/?marker=fdoctlaw" TargetMode="External" /><Relationship Id="rId5" Type="http://schemas.openxmlformats.org/officeDocument/2006/relationships/hyperlink" Target="http://msud.garant.ru/" TargetMode="External" /><Relationship Id="rId6" Type="http://schemas.openxmlformats.org/officeDocument/2006/relationships/hyperlink" Target="https://sudact.ru/law/gk-rf-chast1/razdel-iii/podrazdel-1_1/glava-23/ss-2_3/statia-333/" TargetMode="External" /><Relationship Id="rId7" Type="http://schemas.openxmlformats.org/officeDocument/2006/relationships/hyperlink" Target="https://sudact.ru/law/konstitutsiia/"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