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2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Дело № 2-2-</w:t>
      </w:r>
      <w:r>
        <w:rPr>
          <w:b w:val="0"/>
          <w:bCs w:val="0"/>
          <w:i w:val="0"/>
          <w:iCs w:val="0"/>
          <w:sz w:val="28"/>
          <w:szCs w:val="28"/>
        </w:rPr>
        <w:t>139</w:t>
      </w:r>
      <w:r>
        <w:rPr>
          <w:b w:val="0"/>
          <w:bCs w:val="0"/>
          <w:i w:val="0"/>
          <w:iCs w:val="0"/>
          <w:sz w:val="28"/>
          <w:szCs w:val="28"/>
        </w:rPr>
        <w:t>/20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2</w:t>
      </w:r>
    </w:p>
    <w:p>
      <w:pPr>
        <w:spacing w:before="0" w:after="0"/>
        <w:rPr>
          <w:sz w:val="28"/>
          <w:szCs w:val="28"/>
        </w:rPr>
      </w:pPr>
    </w:p>
    <w:p>
      <w:pPr>
        <w:pStyle w:val="Heading2"/>
        <w:spacing w:before="0" w:after="0"/>
        <w:ind w:firstLine="709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ЗАОЧНОЕ </w:t>
      </w: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28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февраля</w:t>
      </w:r>
      <w:r>
        <w:rPr>
          <w:b w:val="0"/>
          <w:bCs w:val="0"/>
          <w:i w:val="0"/>
          <w:sz w:val="28"/>
          <w:szCs w:val="28"/>
        </w:rPr>
        <w:t xml:space="preserve"> 2022</w:t>
      </w:r>
      <w:r>
        <w:rPr>
          <w:b w:val="0"/>
          <w:bCs w:val="0"/>
          <w:i w:val="0"/>
          <w:sz w:val="28"/>
          <w:szCs w:val="28"/>
        </w:rPr>
        <w:t xml:space="preserve"> года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>г. Лаишево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 по Лаишевскому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И.Г. </w:t>
      </w:r>
      <w:r>
        <w:rPr>
          <w:rFonts w:ascii="Times New Roman" w:eastAsia="Times New Roman" w:hAnsi="Times New Roman" w:cs="Times New Roman"/>
          <w:sz w:val="28"/>
          <w:szCs w:val="28"/>
        </w:rPr>
        <w:t>Моряшовой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Специализированное финансовое общество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Титан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Бадрутдинову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233-235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Исковое заявление 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Бадрутдинова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Специализированное финансовое общество </w:t>
      </w:r>
      <w:r>
        <w:rPr>
          <w:rFonts w:ascii="Times New Roman" w:eastAsia="Times New Roman" w:hAnsi="Times New Roman" w:cs="Times New Roman"/>
          <w:sz w:val="28"/>
          <w:szCs w:val="28"/>
        </w:rPr>
        <w:t>Титан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договору займа № </w:t>
      </w:r>
      <w:r>
        <w:rPr>
          <w:rStyle w:val="cat-UserDefinedgrp-15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.11.2019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23.11.2019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05.08.2020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26 250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987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ответчиком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через мирового судью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решение суда по делу будет составлено мировым судьей в течение пяти дней со дня поступления от лиц, участвующих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3rplc-6">
    <w:name w:val="cat-UserDefined grp-13 rplc-6"/>
    <w:basedOn w:val="DefaultParagraphFont"/>
  </w:style>
  <w:style w:type="character" w:customStyle="1" w:styleId="cat-UserDefinedgrp-14rplc-9">
    <w:name w:val="cat-UserDefined grp-14 rplc-9"/>
    <w:basedOn w:val="DefaultParagraphFont"/>
  </w:style>
  <w:style w:type="character" w:customStyle="1" w:styleId="cat-UserDefinedgrp-15rplc-11">
    <w:name w:val="cat-UserDefined grp-15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