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2-</w:t>
      </w:r>
      <w:r>
        <w:rPr>
          <w:rFonts w:ascii="Times New Roman" w:eastAsia="Times New Roman" w:hAnsi="Times New Roman" w:cs="Times New Roman"/>
        </w:rPr>
        <w:t>499</w:t>
      </w:r>
      <w:r>
        <w:rPr>
          <w:rFonts w:ascii="Times New Roman" w:eastAsia="Times New Roman" w:hAnsi="Times New Roman" w:cs="Times New Roman"/>
        </w:rPr>
        <w:t>/2022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 июля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 Кукмор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№2 по Кукморскому судебному району Республики Татарстан Хамидуллина В.Ю.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Нурмухаметовой Г.М.,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гражданское дело по иск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Style w:val="cat-UserDefinedgrp-11rplc-5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Style w:val="cat-UserDefinedgrp-12rplc-7"/>
          <w:rFonts w:ascii="Times New Roman" w:eastAsia="Times New Roman" w:hAnsi="Times New Roman" w:cs="Times New Roman"/>
          <w:sz w:val="28"/>
          <w:szCs w:val="28"/>
        </w:rPr>
        <w:t>Д.Р.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по внесению платы в счет возмещения вреда, причиняемого автомобильным дорогам транспортными средствами, имеющими разрешенную максимальную массу свыше 12 тонн,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статьями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194-198, 199 </w:t>
      </w:r>
      <w:r>
        <w:rPr>
          <w:rFonts w:ascii="Times New Roman" w:eastAsia="Times New Roman" w:hAnsi="Times New Roman" w:cs="Times New Roman"/>
          <w:sz w:val="28"/>
          <w:szCs w:val="28"/>
        </w:rPr>
        <w:t>Гражданского процессуального кодекса Российской Федерации, суд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Исковые требования </w:t>
      </w:r>
      <w:r>
        <w:rPr>
          <w:rStyle w:val="cat-UserDefinedgrp-11rplc-9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Style w:val="cat-UserDefinedgrp-12rplc-11"/>
          <w:rFonts w:ascii="Times New Roman" w:eastAsia="Times New Roman" w:hAnsi="Times New Roman" w:cs="Times New Roman"/>
          <w:sz w:val="28"/>
          <w:szCs w:val="28"/>
        </w:rPr>
        <w:t>Д.Р.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по внесению платы в счет возмещения вреда, причиняемого автомобильным дорогам транспортными средствами, имеющими разрешенную максимальную массу свыше 12 тонн,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– удовлетворить.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Style w:val="cat-UserDefinedgrp-13rplc-13"/>
          <w:rFonts w:ascii="Times New Roman" w:eastAsia="Times New Roman" w:hAnsi="Times New Roman" w:cs="Times New Roman"/>
          <w:sz w:val="28"/>
          <w:szCs w:val="28"/>
        </w:rPr>
        <w:t>Д.Р.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польз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Style w:val="cat-UserDefinedgrp-11rplc-16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задолженность по внесению платы в счет возмещения вреда, причиняемого автомобильным дорогам транспортными средствами, имеющими разрешенную максимальную массу свыше 12 тонн,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5500 </w:t>
      </w:r>
      <w:r>
        <w:rPr>
          <w:rFonts w:ascii="Times New Roman" w:eastAsia="Times New Roman" w:hAnsi="Times New Roman" w:cs="Times New Roman"/>
          <w:sz w:val="28"/>
          <w:szCs w:val="28"/>
        </w:rPr>
        <w:t>рублей, а также расходы по оплате государственной пошлины в размере 400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Мотивированное решение суда выносится в течение пяти дней со дня поступления заявления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 может быть обжаловано в течение месяца в Кукморский районный суд Республики Татарстан через мирового судью со дня вынесения. В случае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если подано заявление о составлении мотивированного решения – в течение месяца со дня составления мотивированного решения.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В.Ю. Хамидуллина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1rplc-5">
    <w:name w:val="cat-UserDefined grp-11 rplc-5"/>
    <w:basedOn w:val="DefaultParagraphFont"/>
  </w:style>
  <w:style w:type="character" w:customStyle="1" w:styleId="cat-UserDefinedgrp-12rplc-7">
    <w:name w:val="cat-UserDefined grp-12 rplc-7"/>
    <w:basedOn w:val="DefaultParagraphFont"/>
  </w:style>
  <w:style w:type="character" w:customStyle="1" w:styleId="cat-UserDefinedgrp-11rplc-9">
    <w:name w:val="cat-UserDefined grp-11 rplc-9"/>
    <w:basedOn w:val="DefaultParagraphFont"/>
  </w:style>
  <w:style w:type="character" w:customStyle="1" w:styleId="cat-UserDefinedgrp-12rplc-11">
    <w:name w:val="cat-UserDefined grp-12 rplc-11"/>
    <w:basedOn w:val="DefaultParagraphFont"/>
  </w:style>
  <w:style w:type="character" w:customStyle="1" w:styleId="cat-UserDefinedgrp-13rplc-13">
    <w:name w:val="cat-UserDefined grp-13 rplc-13"/>
    <w:basedOn w:val="DefaultParagraphFont"/>
  </w:style>
  <w:style w:type="character" w:customStyle="1" w:styleId="cat-UserDefinedgrp-11rplc-16">
    <w:name w:val="cat-UserDefined grp-11 rplc-16"/>
    <w:basedOn w:val="DefaultParagraphFont"/>
  </w:style>
  <w:style w:type="character" w:customStyle="1" w:styleId="cat-UserDefinedgrp-14rplc-20">
    <w:name w:val="cat-UserDefined grp-14 rplc-2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