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23C" w:rsidP="0086023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86023C" w:rsidRPr="00B42A1E" w:rsidP="0086023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дело № 2-0123/1/2022</w:t>
      </w:r>
    </w:p>
    <w:p w:rsidR="0086023C" w:rsidP="0086023C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86023C" w:rsidP="0086023C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86023C" w:rsidP="0086023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16 марта 2022 года                                село Старое Дрожжаное  </w:t>
      </w:r>
    </w:p>
    <w:p w:rsidR="0086023C" w:rsidP="0086023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86023C" w:rsidP="0086023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B5731">
        <w:rPr>
          <w:rFonts w:ascii="Times New Roman" w:hAnsi="Times New Roman"/>
          <w:sz w:val="28"/>
          <w:szCs w:val="28"/>
        </w:rPr>
        <w:t xml:space="preserve">Мировой судья судебного участка № 1 по  Дрожжановскому судебному   району Республики Татарстан     </w:t>
      </w:r>
      <w:r>
        <w:rPr>
          <w:rFonts w:ascii="Times New Roman" w:hAnsi="Times New Roman"/>
          <w:sz w:val="28"/>
          <w:szCs w:val="28"/>
        </w:rPr>
        <w:t>Яфизова  З.</w:t>
      </w:r>
      <w:r w:rsidRPr="004B5731">
        <w:rPr>
          <w:rFonts w:ascii="Times New Roman" w:hAnsi="Times New Roman"/>
          <w:sz w:val="28"/>
          <w:szCs w:val="28"/>
        </w:rPr>
        <w:t xml:space="preserve">Р., </w:t>
      </w:r>
    </w:p>
    <w:p w:rsidR="0086023C" w:rsidP="0086023C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 Борисовой Н.Д. </w:t>
      </w:r>
      <w:r w:rsidRPr="004B5731">
        <w:rPr>
          <w:rFonts w:ascii="Times New Roman" w:hAnsi="Times New Roman"/>
          <w:sz w:val="28"/>
          <w:szCs w:val="28"/>
        </w:rPr>
        <w:t xml:space="preserve">рассмотрев   </w:t>
      </w:r>
      <w:r>
        <w:rPr>
          <w:rFonts w:ascii="Times New Roman" w:hAnsi="Times New Roman"/>
          <w:sz w:val="28"/>
          <w:szCs w:val="28"/>
        </w:rPr>
        <w:t xml:space="preserve"> в судебном заседании гражданское дело по </w:t>
      </w:r>
      <w:r w:rsidRPr="004B5731">
        <w:rPr>
          <w:rFonts w:ascii="Times New Roman" w:hAnsi="Times New Roman"/>
          <w:sz w:val="28"/>
          <w:szCs w:val="28"/>
        </w:rPr>
        <w:t>иск</w:t>
      </w:r>
      <w:r w:rsidRPr="004B573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«Региональная Служба взыскания» к    Хайруллину Рафаэлю Рашидовичу </w:t>
      </w:r>
      <w:r w:rsidRPr="004B5731">
        <w:rPr>
          <w:rFonts w:ascii="Times New Roman" w:hAnsi="Times New Roman"/>
          <w:sz w:val="28"/>
          <w:szCs w:val="28"/>
        </w:rPr>
        <w:t xml:space="preserve"> о взыскании    задолженности  </w:t>
      </w:r>
      <w:r>
        <w:rPr>
          <w:rFonts w:ascii="Times New Roman" w:hAnsi="Times New Roman"/>
          <w:sz w:val="28"/>
          <w:szCs w:val="28"/>
        </w:rPr>
        <w:t xml:space="preserve">по   договору  </w:t>
      </w:r>
      <w:r>
        <w:rPr>
          <w:rFonts w:ascii="Times New Roman" w:hAnsi="Times New Roman"/>
          <w:sz w:val="28"/>
          <w:szCs w:val="28"/>
        </w:rPr>
        <w:t>микрозайма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B573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  8292  </w:t>
      </w:r>
      <w:r w:rsidRPr="004B573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B5731">
        <w:rPr>
          <w:rFonts w:ascii="Times New Roman" w:hAnsi="Times New Roman"/>
          <w:sz w:val="28"/>
          <w:szCs w:val="28"/>
        </w:rPr>
        <w:t xml:space="preserve">  и    расходов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400 рублей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6023C" w:rsidP="0086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3D82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</w:t>
      </w:r>
      <w:r w:rsidRPr="002B3D8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установил</w:t>
      </w:r>
    </w:p>
    <w:p w:rsidR="0086023C" w:rsidRPr="000A1936" w:rsidP="008602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A1936">
        <w:rPr>
          <w:rFonts w:ascii="Times New Roman" w:hAnsi="Times New Roman" w:eastAsiaTheme="minorHAnsi"/>
          <w:sz w:val="28"/>
          <w:szCs w:val="28"/>
          <w:lang w:eastAsia="en-US"/>
        </w:rPr>
        <w:t xml:space="preserve">ООО «Региональная Служба Взыскания» обратилось с иском о взыскании с Хайруллина Р.Р. задолженности по договору </w:t>
      </w:r>
      <w:r w:rsidRPr="000A1936">
        <w:rPr>
          <w:rFonts w:ascii="Times New Roman" w:hAnsi="Times New Roman" w:eastAsiaTheme="minorHAnsi"/>
          <w:sz w:val="28"/>
          <w:szCs w:val="28"/>
          <w:lang w:eastAsia="en-US"/>
        </w:rPr>
        <w:t>микрозайма</w:t>
      </w:r>
      <w:r w:rsidRPr="000A1936">
        <w:rPr>
          <w:rFonts w:ascii="Times New Roman" w:hAnsi="Times New Roman" w:eastAsiaTheme="minorHAnsi"/>
          <w:sz w:val="28"/>
          <w:szCs w:val="28"/>
          <w:lang w:eastAsia="en-US"/>
        </w:rPr>
        <w:t xml:space="preserve"> №1611116853/1 от 14 сентябр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я 2018 года в размере 8292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руб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.</w:t>
      </w:r>
      <w:r w:rsidRPr="000A1936">
        <w:rPr>
          <w:rFonts w:ascii="Times New Roman" w:hAnsi="Times New Roman" w:eastAsiaTheme="minorHAnsi"/>
          <w:sz w:val="28"/>
          <w:szCs w:val="28"/>
          <w:lang w:eastAsia="en-US"/>
        </w:rPr>
        <w:t>и</w:t>
      </w:r>
      <w:r w:rsidRPr="000A1936">
        <w:rPr>
          <w:rFonts w:ascii="Times New Roman" w:hAnsi="Times New Roman" w:eastAsiaTheme="minorHAnsi"/>
          <w:sz w:val="28"/>
          <w:szCs w:val="28"/>
          <w:lang w:eastAsia="en-US"/>
        </w:rPr>
        <w:t xml:space="preserve"> расходов по уплате государственной пошлины в размере 400 руб., указывая, что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первоначальный кредитор ООО МФК «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ВЭББАНКИР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»  предоставил ответчику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микрозайм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в размере и условиях договора, ответчик обязался возвратить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микрозайм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, уплатить проценты за пользование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микрозаймом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, а также выполнять обязанности, предусмотренные договором. Ответчик обязательства не выполнил. В соответствии с п.2 Договора уступки прав требования №29/03 от 29 марта 2019 года, между первоначальным кредитором и истцом, к последнему перешло право требования долга. </w:t>
      </w:r>
    </w:p>
    <w:p w:rsidR="0086023C" w:rsidRPr="00650F59" w:rsidP="008602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D723A9">
        <w:rPr>
          <w:rFonts w:ascii="Times New Roman" w:hAnsi="Times New Roman" w:eastAsiaTheme="minorHAnsi"/>
          <w:sz w:val="28"/>
          <w:szCs w:val="28"/>
          <w:lang w:eastAsia="en-US"/>
        </w:rPr>
        <w:t xml:space="preserve">В судебное заседание стороны не явились,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D723A9">
        <w:rPr>
          <w:rFonts w:ascii="Times New Roman" w:hAnsi="Times New Roman" w:eastAsiaTheme="minorHAnsi"/>
          <w:sz w:val="28"/>
          <w:szCs w:val="28"/>
          <w:lang w:eastAsia="en-US"/>
        </w:rPr>
        <w:t>просили рассмотреть дело в их от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сутствии. Ответчик  Хайруллин Р.</w:t>
      </w:r>
      <w:r w:rsidRPr="00D723A9">
        <w:rPr>
          <w:rFonts w:ascii="Times New Roman" w:hAnsi="Times New Roman" w:eastAsiaTheme="minorHAnsi"/>
          <w:sz w:val="28"/>
          <w:szCs w:val="28"/>
          <w:lang w:eastAsia="en-US"/>
        </w:rPr>
        <w:t xml:space="preserve">Р. в отзыве к исковому заявлению заявил об истечении срока исковой давности и  об отсутствии задолженности </w:t>
      </w:r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>перед истцом.</w:t>
      </w:r>
    </w:p>
    <w:p w:rsidR="0086023C" w:rsidRPr="00650F59" w:rsidP="0086023C">
      <w:pPr>
        <w:pStyle w:val="NoSpacing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Изучив материалы дела, полагаю установленным следующее.</w:t>
      </w:r>
    </w:p>
    <w:p w:rsidR="0086023C" w:rsidRPr="00650F59" w:rsidP="0086023C">
      <w:pPr>
        <w:pStyle w:val="NoSpacing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Согласно </w:t>
      </w:r>
      <w:hyperlink r:id="rId4" w:history="1">
        <w:r w:rsidRPr="00650F59">
          <w:rPr>
            <w:rFonts w:ascii="Times New Roman" w:hAnsi="Times New Roman" w:eastAsiaTheme="minorHAnsi"/>
            <w:sz w:val="28"/>
            <w:szCs w:val="28"/>
            <w:lang w:eastAsia="en-US"/>
          </w:rPr>
          <w:t>статье 195</w:t>
        </w:r>
      </w:hyperlink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86023C" w:rsidRPr="00650F59" w:rsidP="0086023C">
      <w:pPr>
        <w:pStyle w:val="NoSpacing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     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 решения об отказе в иске (</w:t>
      </w:r>
      <w:hyperlink r:id="rId5" w:history="1">
        <w:r w:rsidRPr="00650F59">
          <w:rPr>
            <w:rFonts w:ascii="Times New Roman" w:hAnsi="Times New Roman" w:eastAsiaTheme="minorHAnsi"/>
            <w:sz w:val="28"/>
            <w:szCs w:val="28"/>
            <w:lang w:eastAsia="en-US"/>
          </w:rPr>
          <w:t>пункт 2 статьи 199</w:t>
        </w:r>
      </w:hyperlink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Гражданского кодекса Российской Федерации).</w:t>
      </w:r>
    </w:p>
    <w:p w:rsidR="0086023C" w:rsidRPr="00650F59" w:rsidP="0086023C">
      <w:pPr>
        <w:pStyle w:val="NoSpacing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50F59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650F59">
          <w:rPr>
            <w:rFonts w:ascii="Times New Roman" w:hAnsi="Times New Roman" w:eastAsiaTheme="minorHAnsi"/>
            <w:sz w:val="28"/>
            <w:szCs w:val="28"/>
            <w:lang w:eastAsia="en-US"/>
          </w:rPr>
          <w:t>Пунктом 1 статьи 196</w:t>
        </w:r>
      </w:hyperlink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Гражданского кодекса Российской Федерации предусмотрено, что общий срок исковой давности составляет три года. По общему правилу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 (</w:t>
      </w:r>
      <w:hyperlink r:id="rId7" w:history="1">
        <w:r w:rsidRPr="00650F59">
          <w:rPr>
            <w:rFonts w:ascii="Times New Roman" w:hAnsi="Times New Roman" w:eastAsiaTheme="minorHAnsi"/>
            <w:sz w:val="28"/>
            <w:szCs w:val="28"/>
            <w:lang w:eastAsia="en-US"/>
          </w:rPr>
          <w:t>пункт 1 статьи 200</w:t>
        </w:r>
      </w:hyperlink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Гражданского кодекса Российской Федерации).</w:t>
      </w:r>
    </w:p>
    <w:p w:rsidR="0086023C" w:rsidRPr="00650F59" w:rsidP="0086023C">
      <w:pPr>
        <w:pStyle w:val="NoSpacing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50F59">
        <w:rPr>
          <w:rFonts w:ascii="Times New Roman" w:hAnsi="Times New Roman"/>
          <w:sz w:val="28"/>
          <w:szCs w:val="28"/>
        </w:rPr>
        <w:t xml:space="preserve">       </w:t>
      </w:r>
      <w:hyperlink r:id="rId8" w:history="1">
        <w:r w:rsidRPr="00650F59">
          <w:rPr>
            <w:rFonts w:ascii="Times New Roman" w:hAnsi="Times New Roman" w:eastAsiaTheme="minorHAnsi"/>
            <w:sz w:val="28"/>
            <w:szCs w:val="28"/>
            <w:lang w:eastAsia="en-US"/>
          </w:rPr>
          <w:t>Пунктом 2 статьи 200</w:t>
        </w:r>
      </w:hyperlink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Гражданского кодекса Российской Федерации предусмотрено, что по обязательствам с определенным сроком исполнения течение исковой давности начинается по окончании срока исполнения.</w:t>
      </w:r>
    </w:p>
    <w:p w:rsidR="0086023C" w:rsidRPr="00650F59" w:rsidP="0086023C">
      <w:pPr>
        <w:pStyle w:val="NoSpacing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     </w:t>
      </w:r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650F59">
          <w:rPr>
            <w:rFonts w:ascii="Times New Roman" w:hAnsi="Times New Roman" w:eastAsiaTheme="minorHAnsi"/>
            <w:sz w:val="28"/>
            <w:szCs w:val="28"/>
            <w:lang w:eastAsia="en-US"/>
          </w:rPr>
          <w:t>абзацу 1 пункта 17</w:t>
        </w:r>
      </w:hyperlink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hyperlink r:id="rId10" w:history="1">
        <w:r w:rsidRPr="00650F59">
          <w:rPr>
            <w:rFonts w:ascii="Times New Roman" w:hAnsi="Times New Roman" w:eastAsiaTheme="minorHAnsi"/>
            <w:sz w:val="28"/>
            <w:szCs w:val="28"/>
            <w:lang w:eastAsia="en-US"/>
          </w:rPr>
          <w:t>абзацу 2 пункта 18</w:t>
        </w:r>
      </w:hyperlink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постановления Пленума Верховного Суда Российской Федерации N 43, </w:t>
      </w:r>
      <w:hyperlink r:id="rId11" w:history="1">
        <w:r w:rsidRPr="00650F59">
          <w:rPr>
            <w:rFonts w:ascii="Times New Roman" w:hAnsi="Times New Roman" w:eastAsiaTheme="minorHAnsi"/>
            <w:sz w:val="28"/>
            <w:szCs w:val="28"/>
            <w:lang w:eastAsia="en-US"/>
          </w:rPr>
          <w:t>пункта 1 статьи 204</w:t>
        </w:r>
      </w:hyperlink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Гражданского кодекса Российской Федерации,  срок исковой давности не течет с момента обращения за судебной защитой, в том числе со дня подачи заявления о вынесении судебного приказа либо обращения в третейский суд, если такое заявление было принято к производству</w:t>
      </w:r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>. В случае отмены судебного приказа, если не истекшая часть срока исковой давности составляет менее шести месяцев, она удлиняется до шести месяцев.</w:t>
      </w:r>
    </w:p>
    <w:p w:rsidR="0086023C" w:rsidRPr="00DF349A" w:rsidP="0086023C">
      <w:pPr>
        <w:pStyle w:val="NoSpacing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      Из материалов дела следует, что14 сентября 2018 года межд</w:t>
      </w:r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>у ООО</w:t>
      </w:r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МФК «ВЭББАНКИР» и ответчиком был заключен договор </w:t>
      </w:r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>микрозайма</w:t>
      </w:r>
      <w:r w:rsidRPr="00650F59">
        <w:rPr>
          <w:rFonts w:ascii="Times New Roman" w:hAnsi="Times New Roman" w:eastAsiaTheme="minorHAnsi"/>
          <w:sz w:val="28"/>
          <w:szCs w:val="28"/>
          <w:lang w:eastAsia="en-US"/>
        </w:rPr>
        <w:t xml:space="preserve"> №1611116853/1 на сумму 3000 ру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б. на срок 30 календарных дней. Платежной 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>датой по договору является 13 октября 2018 года.</w:t>
      </w:r>
    </w:p>
    <w:p w:rsidR="0086023C" w:rsidRPr="00DF349A" w:rsidP="0086023C">
      <w:pPr>
        <w:pStyle w:val="NoSpacing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      М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>ежд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>у ООО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 xml:space="preserve"> МФК «ВЭББАНКИР» и ООО «Региональная Служба Взыскания»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 xml:space="preserve"> 29 марта 2019 года был заключен договор уступки прав требования №29/03, по которому к ООО «Региональная Служба Взыс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к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>ания» перешло право (требования) к должникам по договорам займа,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>в том числе к Хайруллину  Р.Р.</w:t>
      </w:r>
    </w:p>
    <w:p w:rsidR="0086023C" w:rsidRPr="00DF349A" w:rsidP="0086023C">
      <w:pPr>
        <w:pStyle w:val="NoSpacing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  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  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>Истец, являясь правопреемником  ООО МФК «ВЭББАНКИ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Р» 7 октября 2019 года направил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 xml:space="preserve"> мировому судье заявление о выдаче судебного приказа     о взыскании с  Хайруллина Р.Р. задолженности по   договору 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>микрозайма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 xml:space="preserve"> №1611116853/1 от 14 сентября 2018 года.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С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>удебный приказ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№2-712/2019 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 xml:space="preserve"> был выдан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18 октября 2019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 xml:space="preserve"> г. и отменен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8 ноября 2019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 xml:space="preserve"> г.</w:t>
      </w:r>
    </w:p>
    <w:p w:rsidR="0086023C" w:rsidRPr="00DF349A" w:rsidP="0086023C">
      <w:pPr>
        <w:pStyle w:val="NoSpacing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    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 С вышеуказанным 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>иском ООО «Региональная Служба Взыскания»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  обратило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 xml:space="preserve">сь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мировому судье 3 февраля 2022 года.</w:t>
      </w:r>
      <w:r w:rsidRPr="00DF349A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</w:p>
    <w:p w:rsidR="0086023C" w:rsidRPr="00B70272" w:rsidP="0086023C">
      <w:pPr>
        <w:pStyle w:val="NoSpacing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70272">
        <w:rPr>
          <w:rFonts w:ascii="Times New Roman" w:hAnsi="Times New Roman" w:eastAsiaTheme="minorHAnsi"/>
          <w:sz w:val="28"/>
          <w:szCs w:val="28"/>
          <w:lang w:eastAsia="en-US"/>
        </w:rPr>
        <w:t xml:space="preserve">      Исходя из установленных обстоятельств с учетом приведенных выше положений закона и их разъяснений,   трехлетний период для правильного  исчисления срока исковой давности </w:t>
      </w:r>
      <w:r w:rsidRPr="00B70272">
        <w:rPr>
          <w:rFonts w:ascii="Times New Roman" w:hAnsi="Times New Roman" w:eastAsiaTheme="minorHAnsi"/>
          <w:sz w:val="28"/>
          <w:szCs w:val="28"/>
          <w:lang w:eastAsia="en-US"/>
        </w:rPr>
        <w:t>определяется</w:t>
      </w:r>
      <w:r w:rsidRPr="00B70272">
        <w:rPr>
          <w:rFonts w:ascii="Times New Roman" w:hAnsi="Times New Roman" w:eastAsiaTheme="minorHAnsi"/>
          <w:sz w:val="28"/>
          <w:szCs w:val="28"/>
          <w:lang w:eastAsia="en-US"/>
        </w:rPr>
        <w:t xml:space="preserve"> начиная с 13 октября 2018 года до 13 октября  2021 года.  С момента подачи заявления о выдаче судебного приказа (7 октября 2019 года) до отмены судебного приказа (8 ноября 2019 года) срок исковой давности не течет, течение срока исковой давности продолжается после отмены судебного приказа. </w:t>
      </w:r>
      <w:r w:rsidRPr="00B70272">
        <w:rPr>
          <w:rFonts w:ascii="Times New Roman" w:hAnsi="Times New Roman" w:eastAsiaTheme="minorHAnsi"/>
          <w:sz w:val="28"/>
          <w:szCs w:val="28"/>
          <w:lang w:eastAsia="en-US"/>
        </w:rPr>
        <w:t>Следовательно</w:t>
      </w:r>
      <w:r w:rsidRPr="00B70272">
        <w:rPr>
          <w:rFonts w:ascii="Times New Roman" w:hAnsi="Times New Roman" w:eastAsiaTheme="minorHAnsi"/>
          <w:sz w:val="28"/>
          <w:szCs w:val="28"/>
          <w:lang w:eastAsia="en-US"/>
        </w:rPr>
        <w:t xml:space="preserve"> срок исков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ой давности истек</w:t>
      </w:r>
      <w:r w:rsidRPr="00B70272">
        <w:rPr>
          <w:rFonts w:ascii="Times New Roman" w:hAnsi="Times New Roman" w:eastAsiaTheme="minorHAnsi"/>
          <w:sz w:val="28"/>
          <w:szCs w:val="28"/>
          <w:lang w:eastAsia="en-US"/>
        </w:rPr>
        <w:t xml:space="preserve"> 16 ноября 2021 года.</w:t>
      </w:r>
    </w:p>
    <w:p w:rsidR="0086023C" w:rsidRPr="005D1D43" w:rsidP="0086023C">
      <w:pPr>
        <w:pStyle w:val="NoSpacing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D1D43">
        <w:rPr>
          <w:rFonts w:ascii="Times New Roman" w:hAnsi="Times New Roman"/>
          <w:sz w:val="28"/>
          <w:szCs w:val="28"/>
          <w:shd w:val="clear" w:color="auto" w:fill="FFFFFF"/>
        </w:rPr>
        <w:t xml:space="preserve">        В связи с тем, что при отмене судебного приказа 8 ноября 2019 года, </w:t>
      </w:r>
      <w:r w:rsidRPr="005D1D43">
        <w:rPr>
          <w:rFonts w:ascii="Times New Roman" w:hAnsi="Times New Roman"/>
          <w:sz w:val="28"/>
          <w:szCs w:val="28"/>
          <w:shd w:val="clear" w:color="auto" w:fill="FFFFFF"/>
        </w:rPr>
        <w:t>неистекшая</w:t>
      </w:r>
      <w:r w:rsidRPr="005D1D43">
        <w:rPr>
          <w:rFonts w:ascii="Times New Roman" w:hAnsi="Times New Roman"/>
          <w:sz w:val="28"/>
          <w:szCs w:val="28"/>
          <w:shd w:val="clear" w:color="auto" w:fill="FFFFFF"/>
        </w:rPr>
        <w:t xml:space="preserve"> часть  срока исковой давности составляла более 6 месяцев, то оснований для удлинения этого срока до 6 месяцев не имеется.</w:t>
      </w:r>
    </w:p>
    <w:p w:rsidR="0086023C" w:rsidRPr="005D1D43" w:rsidP="0086023C">
      <w:pPr>
        <w:pStyle w:val="NoSpacing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D1D43">
        <w:rPr>
          <w:rFonts w:ascii="Times New Roman" w:hAnsi="Times New Roman"/>
          <w:sz w:val="28"/>
          <w:szCs w:val="28"/>
          <w:shd w:val="clear" w:color="auto" w:fill="FFFFFF"/>
        </w:rPr>
        <w:t xml:space="preserve">        Истец обратился мировому судье за пределами срока исковой давности, в </w:t>
      </w:r>
      <w:r w:rsidRPr="005D1D43">
        <w:rPr>
          <w:rFonts w:ascii="Times New Roman" w:hAnsi="Times New Roman"/>
          <w:sz w:val="28"/>
          <w:szCs w:val="28"/>
          <w:shd w:val="clear" w:color="auto" w:fill="FFFFFF"/>
        </w:rPr>
        <w:t>связи</w:t>
      </w:r>
      <w:r w:rsidRPr="005D1D43">
        <w:rPr>
          <w:rFonts w:ascii="Times New Roman" w:hAnsi="Times New Roman"/>
          <w:sz w:val="28"/>
          <w:szCs w:val="28"/>
          <w:shd w:val="clear" w:color="auto" w:fill="FFFFFF"/>
        </w:rPr>
        <w:t xml:space="preserve"> с чем оснований взыскания задолженности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имеется.</w:t>
      </w:r>
      <w:r w:rsidRPr="005D1D4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6023C" w:rsidRPr="00B70272" w:rsidP="0086023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702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0272">
        <w:rPr>
          <w:rFonts w:ascii="Times New Roman" w:hAnsi="Times New Roman"/>
          <w:sz w:val="28"/>
          <w:szCs w:val="28"/>
        </w:rPr>
        <w:t>На основании ст. 199 Гражданского кодекса РФ,  р</w:t>
      </w:r>
      <w:r w:rsidRPr="00B70272">
        <w:rPr>
          <w:rFonts w:ascii="Times New Roman" w:hAnsi="Times New Roman"/>
          <w:color w:val="000000"/>
          <w:sz w:val="28"/>
          <w:szCs w:val="28"/>
        </w:rPr>
        <w:t xml:space="preserve">уководствуясь ст.  195-199 ГПК РФ,  </w:t>
      </w:r>
    </w:p>
    <w:p w:rsidR="0086023C" w:rsidRPr="00B70272" w:rsidP="0086023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70272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86023C" w:rsidRPr="005D1D43" w:rsidP="0086023C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B70272">
        <w:rPr>
          <w:rFonts w:ascii="Times New Roman" w:hAnsi="Times New Roman"/>
          <w:color w:val="000000"/>
          <w:sz w:val="28"/>
          <w:szCs w:val="28"/>
        </w:rPr>
        <w:t xml:space="preserve">      В удовлетворении  </w:t>
      </w:r>
      <w:r w:rsidRPr="00B70272">
        <w:rPr>
          <w:rFonts w:ascii="Times New Roman" w:hAnsi="Times New Roman"/>
          <w:sz w:val="28"/>
          <w:szCs w:val="28"/>
        </w:rPr>
        <w:t xml:space="preserve"> иска    ООО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27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Региональная Служба Взыскания» к</w:t>
      </w:r>
      <w:r w:rsidRPr="00B70272">
        <w:rPr>
          <w:rFonts w:ascii="Times New Roman" w:hAnsi="Times New Roman"/>
          <w:sz w:val="28"/>
          <w:szCs w:val="28"/>
        </w:rPr>
        <w:t xml:space="preserve"> Хайруллину Рафаэлю Рашидовичу  о взыскании    задолженности  по   </w:t>
      </w:r>
      <w:r w:rsidRPr="00B70272">
        <w:rPr>
          <w:rFonts w:ascii="Times New Roman" w:hAnsi="Times New Roman"/>
          <w:sz w:val="28"/>
          <w:szCs w:val="28"/>
        </w:rPr>
        <w:t>договору</w:t>
      </w:r>
      <w:r>
        <w:rPr>
          <w:rFonts w:ascii="Times New Roman" w:hAnsi="Times New Roman"/>
          <w:sz w:val="28"/>
          <w:szCs w:val="28"/>
        </w:rPr>
        <w:t xml:space="preserve"> микро</w:t>
      </w:r>
      <w:r w:rsidRPr="00B70272">
        <w:rPr>
          <w:rFonts w:ascii="Times New Roman" w:hAnsi="Times New Roman"/>
          <w:sz w:val="28"/>
          <w:szCs w:val="28"/>
        </w:rPr>
        <w:t xml:space="preserve">займа № </w:t>
      </w:r>
      <w:r>
        <w:rPr>
          <w:rFonts w:ascii="Times New Roman" w:hAnsi="Times New Roman"/>
          <w:sz w:val="28"/>
          <w:szCs w:val="28"/>
        </w:rPr>
        <w:t>1611116853/1</w:t>
      </w:r>
      <w:r w:rsidRPr="00B7027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14 сентября 2018</w:t>
      </w:r>
      <w:r w:rsidRPr="00B70272">
        <w:rPr>
          <w:rFonts w:ascii="Times New Roman" w:hAnsi="Times New Roman"/>
          <w:sz w:val="28"/>
          <w:szCs w:val="28"/>
        </w:rPr>
        <w:t xml:space="preserve"> года в размере  </w:t>
      </w:r>
      <w:r>
        <w:rPr>
          <w:rFonts w:ascii="Times New Roman" w:hAnsi="Times New Roman"/>
          <w:sz w:val="28"/>
          <w:szCs w:val="28"/>
        </w:rPr>
        <w:t>8292</w:t>
      </w:r>
      <w:r w:rsidRPr="00B70272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272">
        <w:rPr>
          <w:rFonts w:ascii="Times New Roman" w:hAnsi="Times New Roman"/>
          <w:sz w:val="28"/>
          <w:szCs w:val="28"/>
        </w:rPr>
        <w:t xml:space="preserve"> и    расходов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40</w:t>
      </w:r>
      <w:r w:rsidRPr="00B70272">
        <w:rPr>
          <w:rFonts w:ascii="Times New Roman" w:hAnsi="Times New Roman"/>
          <w:sz w:val="28"/>
          <w:szCs w:val="28"/>
        </w:rPr>
        <w:t xml:space="preserve">0 </w:t>
      </w:r>
      <w:r w:rsidRPr="005D1D43">
        <w:rPr>
          <w:rFonts w:ascii="Times New Roman" w:hAnsi="Times New Roman"/>
          <w:sz w:val="28"/>
          <w:szCs w:val="28"/>
        </w:rPr>
        <w:t xml:space="preserve">рублей     </w:t>
      </w:r>
      <w:r w:rsidRPr="005D1D43">
        <w:rPr>
          <w:rFonts w:ascii="Times New Roman" w:hAnsi="Times New Roman"/>
          <w:color w:val="000000"/>
          <w:sz w:val="28"/>
          <w:szCs w:val="28"/>
        </w:rPr>
        <w:t>отказать в связи с  истечением срока исковой давности.</w:t>
      </w:r>
    </w:p>
    <w:p w:rsidR="0086023C" w:rsidP="0086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D43">
        <w:rPr>
          <w:rFonts w:ascii="Times New Roman" w:hAnsi="Times New Roman"/>
          <w:sz w:val="28"/>
          <w:szCs w:val="28"/>
        </w:rPr>
        <w:t xml:space="preserve">       Решение  может быть обжаловано в течение месяца со дня принятия решения суда в окончательной форме в Дрожжановский районный суд Республики Татарстан через мирового судью судебного участка № 1 по Дрожжановскому судебному району Республики Татарстан. </w:t>
      </w:r>
    </w:p>
    <w:p w:rsidR="0086023C" w:rsidRPr="005D1D43" w:rsidP="00860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D43">
        <w:rPr>
          <w:rFonts w:ascii="Times New Roman" w:hAnsi="Times New Roman"/>
          <w:sz w:val="28"/>
          <w:szCs w:val="28"/>
        </w:rPr>
        <w:t xml:space="preserve">   </w:t>
      </w:r>
    </w:p>
    <w:p w:rsidR="0089158F" w:rsidP="00570E7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Мировой судья </w:t>
      </w:r>
      <w:r w:rsidR="00570E73">
        <w:rPr>
          <w:rFonts w:ascii="Times New Roman" w:hAnsi="Times New Roman"/>
          <w:sz w:val="28"/>
          <w:szCs w:val="28"/>
        </w:rPr>
        <w:t>…….</w:t>
      </w:r>
      <w:r>
        <w:rPr>
          <w:rFonts w:ascii="Times New Roman" w:hAnsi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DA"/>
    <w:rsid w:val="000A1936"/>
    <w:rsid w:val="002B3D82"/>
    <w:rsid w:val="004A2A9C"/>
    <w:rsid w:val="004B5731"/>
    <w:rsid w:val="00570E73"/>
    <w:rsid w:val="005D1D43"/>
    <w:rsid w:val="00650F59"/>
    <w:rsid w:val="0086023C"/>
    <w:rsid w:val="0089158F"/>
    <w:rsid w:val="00AF69DA"/>
    <w:rsid w:val="00B42A1E"/>
    <w:rsid w:val="00B70272"/>
    <w:rsid w:val="00D3297F"/>
    <w:rsid w:val="00D427EB"/>
    <w:rsid w:val="00D723A9"/>
    <w:rsid w:val="00DF3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23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602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6DD87C0FDFCC27B060CF7EDF4E2FB73DB5317671E91BE1C5625CB1FA627DC310CD1B340DC13302275E4D0172A91EF1EEFC2748CCEB2104DH3H0H" TargetMode="External" /><Relationship Id="rId11" Type="http://schemas.openxmlformats.org/officeDocument/2006/relationships/hyperlink" Target="consultantplus://offline/ref=F6DD87C0FDFCC27B060CFAFEE1E2FB73DD521669109BBE1C5625CB1FA627DC310CD1B344DF133B7223ABD14B6FC1FC1FE9C2768FD2HBH2H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DD87C0FDFCC27B060CFAFEE1E2FB73DD521669109BBE1C5625CB1FA627DC310CD1B340DC12302177E4D0172A91EF1EEFC2748CCEB2104DH3H0H" TargetMode="External" /><Relationship Id="rId5" Type="http://schemas.openxmlformats.org/officeDocument/2006/relationships/hyperlink" Target="consultantplus://offline/ref=F6DD87C0FDFCC27B060CFAFEE1E2FB73DD521669109BBE1C5625CB1FA627DC310CD1B340DC12302E75E4D0172A91EF1EEFC2748CCEB2104DH3H0H" TargetMode="External" /><Relationship Id="rId6" Type="http://schemas.openxmlformats.org/officeDocument/2006/relationships/hyperlink" Target="consultantplus://offline/ref=F6DD87C0FDFCC27B060CFAFEE1E2FB73DD521669109BBE1C5625CB1FA627DC310CD1B344DD133B7223ABD14B6FC1FC1FE9C2768FD2HBH2H" TargetMode="External" /><Relationship Id="rId7" Type="http://schemas.openxmlformats.org/officeDocument/2006/relationships/hyperlink" Target="consultantplus://offline/ref=F6DD87C0FDFCC27B060CFAFEE1E2FB73DD521669109BBE1C5625CB1FA627DC310CD1B344DD163B7223ABD14B6FC1FC1FE9C2768FD2HBH2H" TargetMode="External" /><Relationship Id="rId8" Type="http://schemas.openxmlformats.org/officeDocument/2006/relationships/hyperlink" Target="consultantplus://offline/ref=F6DD87C0FDFCC27B060CFAFEE1E2FB73DD521669109BBE1C5625CB1FA627DC310CD1B344DD153B7223ABD14B6FC1FC1FE9C2768FD2HBH2H" TargetMode="External" /><Relationship Id="rId9" Type="http://schemas.openxmlformats.org/officeDocument/2006/relationships/hyperlink" Target="consultantplus://offline/ref=F6DD87C0FDFCC27B060CF7EDF4E2FB73DB5317671E91BE1C5625CB1FA627DC310CD1B340DC13302270E4D0172A91EF1EEFC2748CCEB2104DH3H0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