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1081D">
        <w:rPr>
          <w:rFonts w:ascii="Times New Roman" w:hAnsi="Times New Roman" w:cs="Times New Roman"/>
          <w:sz w:val="28"/>
          <w:szCs w:val="28"/>
        </w:rPr>
        <w:t>333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1081D">
        <w:rPr>
          <w:rFonts w:ascii="Times New Roman" w:hAnsi="Times New Roman" w:cs="Times New Roman"/>
          <w:sz w:val="28"/>
          <w:szCs w:val="28"/>
        </w:rPr>
        <w:t>002013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1081D">
        <w:rPr>
          <w:rFonts w:ascii="Times New Roman" w:hAnsi="Times New Roman" w:cs="Times New Roman"/>
          <w:sz w:val="28"/>
          <w:szCs w:val="28"/>
        </w:rPr>
        <w:t>72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>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Гадельшин</w:t>
      </w:r>
      <w:r w:rsidR="000D53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87EC6">
        <w:rPr>
          <w:sz w:val="28"/>
          <w:szCs w:val="28"/>
        </w:rPr>
        <w:t>Э.З.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787EC6" w:rsidR="00787EC6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  <w:r w:rsidRPr="006C77ED" w:rsidR="006C77ED">
        <w:rPr>
          <w:sz w:val="28"/>
          <w:szCs w:val="28"/>
        </w:rPr>
        <w:t xml:space="preserve">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06 часов 16</w:t>
      </w:r>
      <w:r w:rsidR="00717C86">
        <w:rPr>
          <w:sz w:val="28"/>
          <w:szCs w:val="28"/>
        </w:rPr>
        <w:t xml:space="preserve"> минут </w:t>
      </w:r>
      <w:r w:rsidRPr="00787EC6" w:rsidR="00787EC6">
        <w:rPr>
          <w:sz w:val="28"/>
          <w:szCs w:val="28"/>
        </w:rPr>
        <w:t>«Данные изъяты»</w:t>
      </w:r>
      <w:r w:rsidR="00407B17">
        <w:rPr>
          <w:sz w:val="28"/>
          <w:szCs w:val="28"/>
        </w:rPr>
        <w:t xml:space="preserve"> был остановлен</w:t>
      </w:r>
      <w:r>
        <w:rPr>
          <w:sz w:val="28"/>
          <w:szCs w:val="28"/>
        </w:rPr>
        <w:t xml:space="preserve"> гражданин Российской Федерации Гадельшин Э.З., который следуя на выезд из Российской Федерации на проверку документов предъявил свой паспорт гражданина Российской Федерации </w:t>
      </w:r>
      <w:r w:rsidRPr="00787EC6" w:rsidR="00787EC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выданный </w:t>
      </w:r>
      <w:r w:rsidRPr="00787EC6" w:rsidR="00787EC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который не был заменен владельцем по </w:t>
      </w:r>
      <w:r w:rsidR="000D5302">
        <w:rPr>
          <w:sz w:val="28"/>
          <w:szCs w:val="28"/>
        </w:rPr>
        <w:t>достижении возраста 45 лет, тем</w:t>
      </w:r>
      <w:r>
        <w:rPr>
          <w:sz w:val="28"/>
          <w:szCs w:val="28"/>
        </w:rPr>
        <w:t xml:space="preserve"> самым являющийся недействительным документо</w:t>
      </w:r>
      <w:r w:rsidR="000D5302">
        <w:rPr>
          <w:sz w:val="28"/>
          <w:szCs w:val="28"/>
        </w:rPr>
        <w:t>м</w:t>
      </w:r>
      <w:r>
        <w:rPr>
          <w:sz w:val="28"/>
          <w:szCs w:val="28"/>
        </w:rPr>
        <w:t xml:space="preserve"> для пересечения государственной границы Российской</w:t>
      </w:r>
      <w:r>
        <w:rPr>
          <w:sz w:val="28"/>
          <w:szCs w:val="28"/>
        </w:rPr>
        <w:t xml:space="preserve"> Федерации. Других документов действительных на право пересечения государственной границы Российской Федерации у Гадельшина Э.З. не было</w:t>
      </w:r>
      <w:r w:rsidR="00D21AD2">
        <w:rPr>
          <w:sz w:val="28"/>
          <w:szCs w:val="28"/>
        </w:rPr>
        <w:t xml:space="preserve">, тем самым нарушил </w:t>
      </w:r>
      <w:r>
        <w:rPr>
          <w:sz w:val="28"/>
          <w:szCs w:val="28"/>
        </w:rPr>
        <w:t>правонарушение</w:t>
      </w:r>
      <w:r w:rsidR="00D21AD2">
        <w:rPr>
          <w:sz w:val="28"/>
          <w:szCs w:val="28"/>
        </w:rPr>
        <w:t>, ответственность за сове</w:t>
      </w:r>
      <w:r w:rsidR="007F255D">
        <w:rPr>
          <w:sz w:val="28"/>
          <w:szCs w:val="28"/>
        </w:rPr>
        <w:t xml:space="preserve">ршение которого предусмотрена частью </w:t>
      </w:r>
      <w:r>
        <w:rPr>
          <w:sz w:val="28"/>
          <w:szCs w:val="28"/>
        </w:rPr>
        <w:t>1</w:t>
      </w:r>
      <w:r w:rsidR="00D21AD2">
        <w:rPr>
          <w:sz w:val="28"/>
          <w:szCs w:val="28"/>
        </w:rPr>
        <w:t xml:space="preserve"> ст</w:t>
      </w:r>
      <w:r w:rsidR="007F255D">
        <w:rPr>
          <w:sz w:val="28"/>
          <w:szCs w:val="28"/>
        </w:rPr>
        <w:t xml:space="preserve">атьи </w:t>
      </w:r>
      <w:r>
        <w:rPr>
          <w:sz w:val="28"/>
          <w:szCs w:val="28"/>
        </w:rPr>
        <w:t>18.4</w:t>
      </w:r>
      <w:r w:rsidR="007F255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8C49A4">
        <w:rPr>
          <w:sz w:val="28"/>
          <w:szCs w:val="28"/>
        </w:rPr>
        <w:t>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9344DD">
        <w:rPr>
          <w:sz w:val="28"/>
          <w:szCs w:val="28"/>
        </w:rPr>
        <w:t>Гадельшин Э.З.</w:t>
      </w:r>
      <w:r>
        <w:rPr>
          <w:sz w:val="28"/>
          <w:szCs w:val="28"/>
        </w:rPr>
        <w:t xml:space="preserve"> привлечен к административной ответственности по части </w:t>
      </w:r>
      <w:r w:rsidR="00C474C3">
        <w:rPr>
          <w:sz w:val="28"/>
          <w:szCs w:val="28"/>
        </w:rPr>
        <w:t>1 статьи 18.4</w:t>
      </w:r>
      <w:r>
        <w:rPr>
          <w:sz w:val="28"/>
          <w:szCs w:val="28"/>
        </w:rPr>
        <w:t xml:space="preserve"> КоАП РФ с вынесе</w:t>
      </w:r>
      <w:r>
        <w:rPr>
          <w:sz w:val="28"/>
          <w:szCs w:val="28"/>
        </w:rPr>
        <w:t xml:space="preserve">нием наказания в виде штрафа в размере </w:t>
      </w:r>
      <w:r w:rsidR="00C474C3">
        <w:rPr>
          <w:sz w:val="28"/>
          <w:szCs w:val="28"/>
        </w:rPr>
        <w:t>300</w:t>
      </w:r>
      <w:r>
        <w:rPr>
          <w:sz w:val="28"/>
          <w:szCs w:val="28"/>
        </w:rPr>
        <w:t xml:space="preserve"> руб</w:t>
      </w:r>
      <w:r w:rsidR="0028299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C474C3">
        <w:rPr>
          <w:sz w:val="28"/>
          <w:szCs w:val="28"/>
        </w:rPr>
        <w:t>15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C474C3" w:rsidP="00112D04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>
        <w:rPr>
          <w:sz w:val="28"/>
          <w:szCs w:val="28"/>
        </w:rPr>
        <w:t xml:space="preserve">Гадельшиным Э.З.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0E12C9" w:rsidP="00C47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</w:t>
      </w:r>
      <w:r>
        <w:rPr>
          <w:sz w:val="28"/>
          <w:szCs w:val="28"/>
        </w:rPr>
        <w:t>отношении</w:t>
      </w:r>
      <w:r w:rsidR="003163B6">
        <w:rPr>
          <w:sz w:val="28"/>
          <w:szCs w:val="28"/>
        </w:rPr>
        <w:t xml:space="preserve"> </w:t>
      </w:r>
      <w:r w:rsidR="00C474C3">
        <w:rPr>
          <w:sz w:val="28"/>
          <w:szCs w:val="28"/>
        </w:rPr>
        <w:t>Гадельшина Э.З.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407B17" w:rsidP="000D24F7">
      <w:pPr>
        <w:ind w:firstLine="720"/>
        <w:jc w:val="both"/>
        <w:rPr>
          <w:sz w:val="28"/>
          <w:szCs w:val="28"/>
        </w:rPr>
      </w:pPr>
      <w:r w:rsidRPr="00407B17">
        <w:rPr>
          <w:sz w:val="28"/>
          <w:szCs w:val="28"/>
        </w:rPr>
        <w:t>Гадельшин Э.З.</w:t>
      </w:r>
      <w:r w:rsidRPr="00407B17" w:rsidR="00C10B1C">
        <w:rPr>
          <w:sz w:val="28"/>
          <w:szCs w:val="28"/>
        </w:rPr>
        <w:t xml:space="preserve"> </w:t>
      </w:r>
      <w:r w:rsidRPr="00407B17" w:rsidR="000434DD">
        <w:rPr>
          <w:sz w:val="28"/>
          <w:szCs w:val="28"/>
        </w:rPr>
        <w:t>на рассмотрение дела не явился</w:t>
      </w:r>
      <w:r w:rsidRPr="00407B17" w:rsidR="000D24F7">
        <w:rPr>
          <w:sz w:val="28"/>
          <w:szCs w:val="28"/>
        </w:rPr>
        <w:t>, надлежащим образом извещен</w:t>
      </w:r>
      <w:r w:rsidRPr="00407B17" w:rsidR="000D5302">
        <w:rPr>
          <w:sz w:val="28"/>
          <w:szCs w:val="28"/>
        </w:rPr>
        <w:t xml:space="preserve"> о времени и месте судебного разбирательства.</w:t>
      </w:r>
    </w:p>
    <w:p w:rsidR="000845E3" w:rsidRPr="00407B17" w:rsidP="007F255D">
      <w:pPr>
        <w:ind w:firstLine="720"/>
        <w:jc w:val="both"/>
        <w:rPr>
          <w:sz w:val="28"/>
          <w:szCs w:val="28"/>
        </w:rPr>
      </w:pPr>
      <w:r w:rsidRPr="00407B17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Pr="00407B17" w:rsidR="009F4A72">
        <w:rPr>
          <w:sz w:val="28"/>
          <w:szCs w:val="28"/>
        </w:rPr>
        <w:t xml:space="preserve">мировой </w:t>
      </w:r>
      <w:r w:rsidRPr="00407B17">
        <w:rPr>
          <w:sz w:val="28"/>
          <w:szCs w:val="28"/>
        </w:rPr>
        <w:t>суд</w:t>
      </w:r>
      <w:r w:rsidRPr="00407B17" w:rsidR="009F4A72">
        <w:rPr>
          <w:sz w:val="28"/>
          <w:szCs w:val="28"/>
        </w:rPr>
        <w:t>ья</w:t>
      </w:r>
      <w:r w:rsidRPr="00407B17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</w:t>
      </w:r>
      <w:r w:rsidRPr="00AC7CDD">
        <w:rPr>
          <w:sz w:val="28"/>
          <w:szCs w:val="28"/>
        </w:rPr>
        <w:t>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AC7CDD">
        <w:rPr>
          <w:sz w:val="28"/>
          <w:szCs w:val="28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</w:t>
      </w:r>
      <w:r w:rsidRPr="00AC7CDD">
        <w:rPr>
          <w:sz w:val="28"/>
          <w:szCs w:val="28"/>
        </w:rPr>
        <w:t>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</w:t>
      </w:r>
      <w:r w:rsidRPr="00AC7CDD">
        <w:rPr>
          <w:sz w:val="28"/>
          <w:szCs w:val="28"/>
        </w:rPr>
        <w:t>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</w:t>
      </w:r>
      <w:r w:rsidRPr="00AB4062">
        <w:rPr>
          <w:sz w:val="28"/>
          <w:szCs w:val="28"/>
        </w:rPr>
        <w:t>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112D0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C474C3">
        <w:rPr>
          <w:sz w:val="28"/>
          <w:szCs w:val="28"/>
        </w:rPr>
        <w:t>04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C474C3">
        <w:rPr>
          <w:sz w:val="28"/>
          <w:szCs w:val="28"/>
        </w:rPr>
        <w:t>Гадельшина Э.З.,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C474C3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C474C3">
        <w:rPr>
          <w:sz w:val="28"/>
          <w:szCs w:val="28"/>
        </w:rPr>
        <w:t>18.4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C474C3">
        <w:rPr>
          <w:sz w:val="28"/>
          <w:szCs w:val="28"/>
        </w:rPr>
        <w:t>Гадельшина Э.З.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C474C3">
        <w:rPr>
          <w:sz w:val="28"/>
          <w:szCs w:val="28"/>
        </w:rPr>
        <w:t>300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C474C3">
        <w:rPr>
          <w:sz w:val="28"/>
          <w:szCs w:val="28"/>
        </w:rPr>
        <w:t>15 марта</w:t>
      </w:r>
      <w:r w:rsidR="005643B3">
        <w:rPr>
          <w:sz w:val="28"/>
          <w:szCs w:val="28"/>
        </w:rPr>
        <w:t xml:space="preserve">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407B17">
        <w:rPr>
          <w:sz w:val="28"/>
          <w:szCs w:val="28"/>
        </w:rPr>
        <w:t xml:space="preserve">не </w:t>
      </w:r>
      <w:r w:rsidRPr="00AC7CDD">
        <w:rPr>
          <w:sz w:val="28"/>
          <w:szCs w:val="28"/>
        </w:rPr>
        <w:t>обжаловано;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от </w:t>
      </w:r>
      <w:r w:rsidR="00C474C3">
        <w:rPr>
          <w:sz w:val="28"/>
          <w:szCs w:val="28"/>
        </w:rPr>
        <w:t>12 июля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C474C3">
        <w:rPr>
          <w:sz w:val="28"/>
          <w:szCs w:val="28"/>
        </w:rPr>
        <w:t>Гадельшина Э.З.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 xml:space="preserve">административного правонарушения (неуплаты в установленный срок штрафа) по части 1 статьи </w:t>
      </w:r>
      <w:r w:rsidRPr="00AC7CDD">
        <w:rPr>
          <w:sz w:val="28"/>
          <w:szCs w:val="28"/>
        </w:rPr>
        <w:t>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782A5D" w:rsidP="00C47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4C3">
        <w:rPr>
          <w:sz w:val="28"/>
          <w:szCs w:val="28"/>
        </w:rPr>
        <w:t>запросом №</w:t>
      </w:r>
      <w:r w:rsidRPr="00112D0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C474C3">
        <w:rPr>
          <w:sz w:val="28"/>
          <w:szCs w:val="28"/>
        </w:rPr>
        <w:t>о поступлении административных штрафо</w:t>
      </w:r>
      <w:r w:rsidR="000D5302">
        <w:rPr>
          <w:sz w:val="28"/>
          <w:szCs w:val="28"/>
        </w:rPr>
        <w:t>в</w:t>
      </w:r>
      <w:r w:rsidR="00C474C3">
        <w:rPr>
          <w:sz w:val="28"/>
          <w:szCs w:val="28"/>
        </w:rPr>
        <w:t xml:space="preserve"> на лицевой счет администратора доходов бюджета по состоянию на 08.06.2022 года;</w:t>
      </w:r>
    </w:p>
    <w:p w:rsidR="00C474C3" w:rsidP="00C47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-извещением о прибытии для составления </w:t>
      </w:r>
      <w:r>
        <w:rPr>
          <w:sz w:val="28"/>
          <w:szCs w:val="28"/>
        </w:rPr>
        <w:t>протокола об административном правонарушении от 17 июня 2022 года;</w:t>
      </w:r>
    </w:p>
    <w:p w:rsidR="000D5302" w:rsidP="00112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почтовым реестром;</w:t>
      </w:r>
    </w:p>
    <w:p w:rsidR="00C474C3" w:rsidRPr="00C474C3" w:rsidP="00C474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отправления с почтовым идентификатором №</w:t>
      </w:r>
      <w:r w:rsidRPr="00112D04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</w:t>
      </w:r>
      <w:r w:rsidRPr="00AC7CDD">
        <w:rPr>
          <w:sz w:val="28"/>
          <w:szCs w:val="28"/>
        </w:rPr>
        <w:t>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 w:rsidRPr="00AC7CDD">
        <w:rPr>
          <w:iCs/>
          <w:sz w:val="28"/>
          <w:szCs w:val="28"/>
        </w:rPr>
        <w:t xml:space="preserve">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</w:t>
      </w:r>
      <w:r w:rsidRPr="00450EE2">
        <w:rPr>
          <w:iCs/>
          <w:sz w:val="28"/>
          <w:szCs w:val="28"/>
        </w:rPr>
        <w:t xml:space="preserve"> срока рассрочки, предусмотренных </w:t>
      </w:r>
      <w:hyperlink r:id="rId5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</w:t>
      </w:r>
      <w:r w:rsidRPr="00450EE2">
        <w:rPr>
          <w:iCs/>
          <w:sz w:val="28"/>
          <w:szCs w:val="28"/>
        </w:rPr>
        <w:t>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C474C3">
        <w:rPr>
          <w:sz w:val="28"/>
          <w:szCs w:val="28"/>
        </w:rPr>
        <w:t>Гадельшина Э.З</w:t>
      </w:r>
      <w:r w:rsidR="002A16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</w:t>
      </w:r>
      <w:r w:rsidRPr="0030607D" w:rsidR="0030607D">
        <w:rPr>
          <w:sz w:val="28"/>
          <w:szCs w:val="28"/>
        </w:rPr>
        <w:t>,-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607D" w:rsidRPr="00407B17" w:rsidP="0030607D">
      <w:pPr>
        <w:ind w:firstLine="720"/>
        <w:jc w:val="both"/>
        <w:rPr>
          <w:sz w:val="28"/>
          <w:szCs w:val="28"/>
        </w:rPr>
      </w:pPr>
      <w:r w:rsidRPr="00407B17">
        <w:rPr>
          <w:sz w:val="28"/>
          <w:szCs w:val="28"/>
        </w:rPr>
        <w:t>Обстоятельств, смягчающих административную отве</w:t>
      </w:r>
      <w:r w:rsidRPr="00407B17">
        <w:rPr>
          <w:sz w:val="28"/>
          <w:szCs w:val="28"/>
        </w:rPr>
        <w:t>тственность в силу статьи 4.2 Кодекса Российской Федерации об административных правонарушениях, мировым судьей не установлено.</w:t>
      </w:r>
    </w:p>
    <w:p w:rsidR="0030607D" w:rsidRPr="00407B17" w:rsidP="0030607D">
      <w:pPr>
        <w:ind w:firstLine="720"/>
        <w:jc w:val="both"/>
        <w:rPr>
          <w:sz w:val="28"/>
          <w:szCs w:val="28"/>
        </w:rPr>
      </w:pPr>
      <w:r w:rsidRPr="00407B17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</w:t>
      </w:r>
      <w:r w:rsidRPr="00407B17">
        <w:rPr>
          <w:sz w:val="28"/>
          <w:szCs w:val="28"/>
        </w:rPr>
        <w:t>вонарушениях, не имеется.</w:t>
      </w:r>
    </w:p>
    <w:p w:rsidR="000D24F7" w:rsidP="0030607D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Гадельшина</w:t>
      </w:r>
      <w:r>
        <w:rPr>
          <w:sz w:val="28"/>
          <w:szCs w:val="28"/>
        </w:rPr>
        <w:t xml:space="preserve"> Э.З.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</w:t>
      </w:r>
      <w:r w:rsidRPr="00AC7CDD">
        <w:rPr>
          <w:sz w:val="28"/>
          <w:szCs w:val="28"/>
        </w:rPr>
        <w:t>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ных правонарушениях и назначить</w:t>
      </w:r>
      <w:r w:rsidRPr="00AC7CDD">
        <w:rPr>
          <w:sz w:val="28"/>
          <w:szCs w:val="28"/>
        </w:rPr>
        <w:t xml:space="preserve"> </w:t>
      </w:r>
      <w:r w:rsidR="00CE08FE">
        <w:rPr>
          <w:sz w:val="28"/>
          <w:szCs w:val="28"/>
        </w:rPr>
        <w:t xml:space="preserve">наказание в виде штрафа в размере </w:t>
      </w:r>
      <w:r>
        <w:rPr>
          <w:sz w:val="28"/>
          <w:szCs w:val="28"/>
        </w:rPr>
        <w:t>600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(</w:t>
      </w:r>
      <w:r>
        <w:rPr>
          <w:sz w:val="28"/>
          <w:szCs w:val="28"/>
        </w:rPr>
        <w:t>шестьсот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407B17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</w:t>
      </w:r>
      <w:r w:rsidRPr="00407B17">
        <w:rPr>
          <w:sz w:val="28"/>
          <w:szCs w:val="28"/>
        </w:rPr>
        <w:t xml:space="preserve">платежа: </w:t>
      </w:r>
      <w:r w:rsidRPr="00407B17" w:rsidR="00C474C3">
        <w:rPr>
          <w:sz w:val="28"/>
          <w:szCs w:val="28"/>
        </w:rPr>
        <w:t xml:space="preserve">УФК по Республике Татарстан (Межрайонный ИФНС России №5 по Республике Татарстан), ИНН: 1657021129, КПП: 165701001, счет банка получателя: 40102810445370000079 (Отделение НБ РТ Банка России УФК по РТ г.Казань), БИК: 019205400, ОКТМО: 18210803010011050110, УИН: </w:t>
      </w:r>
      <w:r w:rsidRPr="00112D04">
        <w:rPr>
          <w:sz w:val="28"/>
          <w:szCs w:val="28"/>
        </w:rPr>
        <w:t>«Данные изъяты»</w:t>
      </w:r>
      <w:r w:rsidRPr="00407B17" w:rsidR="009F1457">
        <w:rPr>
          <w:sz w:val="28"/>
          <w:szCs w:val="28"/>
        </w:rPr>
        <w:t>, назначение платежа: административный штраф.</w:t>
      </w:r>
    </w:p>
    <w:p w:rsidR="000D5302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C474C3">
        <w:rPr>
          <w:sz w:val="28"/>
          <w:szCs w:val="28"/>
        </w:rPr>
        <w:t>Гадельшину Э.З.,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</w:t>
      </w:r>
      <w:r w:rsidRPr="00CE08FE">
        <w:rPr>
          <w:sz w:val="28"/>
          <w:szCs w:val="28"/>
        </w:rPr>
        <w:t xml:space="preserve">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</w:p>
    <w:p w:rsidR="000D5302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E08FE" w:rsidRPr="00CE08FE" w:rsidP="000D5302">
      <w:pPr>
        <w:tabs>
          <w:tab w:val="left" w:pos="720"/>
        </w:tabs>
        <w:jc w:val="both"/>
        <w:rPr>
          <w:sz w:val="28"/>
          <w:szCs w:val="28"/>
        </w:rPr>
      </w:pPr>
      <w:r w:rsidRPr="00CE08FE">
        <w:rPr>
          <w:sz w:val="28"/>
          <w:szCs w:val="28"/>
        </w:rPr>
        <w:t>штрафа, либо административный арест на срок до пятнадцати суток, либо обязательные работы на сро</w:t>
      </w:r>
      <w:r w:rsidRPr="00CE08FE">
        <w:rPr>
          <w:sz w:val="28"/>
          <w:szCs w:val="28"/>
        </w:rPr>
        <w:t>к до пятидесяти часов.</w:t>
      </w:r>
    </w:p>
    <w:p w:rsidR="00CE08FE" w:rsidRPr="00CE08FE" w:rsidP="00733943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</w:t>
      </w:r>
      <w:r w:rsidRPr="00CE08FE">
        <w:rPr>
          <w:sz w:val="28"/>
          <w:szCs w:val="28"/>
        </w:rPr>
        <w:t xml:space="preserve">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</w:t>
      </w:r>
      <w:r w:rsidRPr="00CE08FE">
        <w:rPr>
          <w:sz w:val="28"/>
          <w:szCs w:val="28"/>
        </w:rPr>
        <w:t>направляется на принудительное исполнение в Службу судебных приставо</w:t>
      </w:r>
      <w:r w:rsidRPr="00CE08FE">
        <w:rPr>
          <w:sz w:val="28"/>
          <w:szCs w:val="28"/>
        </w:rPr>
        <w:t>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</w:t>
      </w:r>
      <w:r w:rsidRPr="00832410">
        <w:rPr>
          <w:sz w:val="28"/>
          <w:szCs w:val="28"/>
        </w:rPr>
        <w:t xml:space="preserve">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4A1">
        <w:rPr>
          <w:sz w:val="28"/>
          <w:szCs w:val="28"/>
        </w:rPr>
        <w:t>Копия верна.</w:t>
      </w:r>
    </w:p>
    <w:sectPr w:rsidSect="000845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44392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D5302"/>
    <w:rsid w:val="000E12C9"/>
    <w:rsid w:val="001022F1"/>
    <w:rsid w:val="001036F1"/>
    <w:rsid w:val="00104648"/>
    <w:rsid w:val="00112D04"/>
    <w:rsid w:val="001143F8"/>
    <w:rsid w:val="001147AE"/>
    <w:rsid w:val="001163F2"/>
    <w:rsid w:val="00124FEC"/>
    <w:rsid w:val="00143B85"/>
    <w:rsid w:val="00184144"/>
    <w:rsid w:val="001A5A50"/>
    <w:rsid w:val="001A7D22"/>
    <w:rsid w:val="001C1239"/>
    <w:rsid w:val="001C694C"/>
    <w:rsid w:val="001D265D"/>
    <w:rsid w:val="001D6C27"/>
    <w:rsid w:val="001F02DC"/>
    <w:rsid w:val="001F79D0"/>
    <w:rsid w:val="0023581D"/>
    <w:rsid w:val="0024113F"/>
    <w:rsid w:val="00255D35"/>
    <w:rsid w:val="0025774C"/>
    <w:rsid w:val="00282992"/>
    <w:rsid w:val="00297958"/>
    <w:rsid w:val="002A16BD"/>
    <w:rsid w:val="002A3AF4"/>
    <w:rsid w:val="002B2F0E"/>
    <w:rsid w:val="002C1AB8"/>
    <w:rsid w:val="0030607D"/>
    <w:rsid w:val="003163B6"/>
    <w:rsid w:val="00323F7C"/>
    <w:rsid w:val="003310C9"/>
    <w:rsid w:val="003460D3"/>
    <w:rsid w:val="00346926"/>
    <w:rsid w:val="003541F6"/>
    <w:rsid w:val="00366FEF"/>
    <w:rsid w:val="003A51FD"/>
    <w:rsid w:val="003B1B3C"/>
    <w:rsid w:val="003B5939"/>
    <w:rsid w:val="003E2E8A"/>
    <w:rsid w:val="003F69FB"/>
    <w:rsid w:val="0040418E"/>
    <w:rsid w:val="00407B17"/>
    <w:rsid w:val="0041081D"/>
    <w:rsid w:val="00414490"/>
    <w:rsid w:val="00423E04"/>
    <w:rsid w:val="00441F90"/>
    <w:rsid w:val="00442CEA"/>
    <w:rsid w:val="00450EE2"/>
    <w:rsid w:val="00452E1C"/>
    <w:rsid w:val="00471FD7"/>
    <w:rsid w:val="00482F92"/>
    <w:rsid w:val="004B1CB2"/>
    <w:rsid w:val="004C43BE"/>
    <w:rsid w:val="004C7854"/>
    <w:rsid w:val="004D1127"/>
    <w:rsid w:val="00502EC6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714277"/>
    <w:rsid w:val="00717C86"/>
    <w:rsid w:val="00722D1F"/>
    <w:rsid w:val="00733076"/>
    <w:rsid w:val="00733943"/>
    <w:rsid w:val="00751A1C"/>
    <w:rsid w:val="00767C8A"/>
    <w:rsid w:val="00782A5D"/>
    <w:rsid w:val="00787EC6"/>
    <w:rsid w:val="00797811"/>
    <w:rsid w:val="007F255D"/>
    <w:rsid w:val="008054E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344DD"/>
    <w:rsid w:val="00942E6E"/>
    <w:rsid w:val="00956297"/>
    <w:rsid w:val="00962F81"/>
    <w:rsid w:val="009A1E9A"/>
    <w:rsid w:val="009B36DA"/>
    <w:rsid w:val="009E3E3E"/>
    <w:rsid w:val="009F1457"/>
    <w:rsid w:val="009F4A72"/>
    <w:rsid w:val="009F4D44"/>
    <w:rsid w:val="00A2506F"/>
    <w:rsid w:val="00A4204D"/>
    <w:rsid w:val="00A4237E"/>
    <w:rsid w:val="00A44679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F081A"/>
    <w:rsid w:val="00AF0FC9"/>
    <w:rsid w:val="00B03C52"/>
    <w:rsid w:val="00B07E11"/>
    <w:rsid w:val="00B136EE"/>
    <w:rsid w:val="00B57E0A"/>
    <w:rsid w:val="00B777A2"/>
    <w:rsid w:val="00BA5490"/>
    <w:rsid w:val="00BC579D"/>
    <w:rsid w:val="00BD0C72"/>
    <w:rsid w:val="00BE3E2E"/>
    <w:rsid w:val="00BE5A4E"/>
    <w:rsid w:val="00C10B1C"/>
    <w:rsid w:val="00C11A6E"/>
    <w:rsid w:val="00C154D3"/>
    <w:rsid w:val="00C16EAC"/>
    <w:rsid w:val="00C34143"/>
    <w:rsid w:val="00C363CE"/>
    <w:rsid w:val="00C474C3"/>
    <w:rsid w:val="00C51CBA"/>
    <w:rsid w:val="00C8703D"/>
    <w:rsid w:val="00C96CD5"/>
    <w:rsid w:val="00CA1440"/>
    <w:rsid w:val="00CC65AD"/>
    <w:rsid w:val="00CD39B9"/>
    <w:rsid w:val="00CD4687"/>
    <w:rsid w:val="00CE08FE"/>
    <w:rsid w:val="00D01DBD"/>
    <w:rsid w:val="00D21AD2"/>
    <w:rsid w:val="00D27338"/>
    <w:rsid w:val="00D41AAD"/>
    <w:rsid w:val="00DA1139"/>
    <w:rsid w:val="00DA7CA7"/>
    <w:rsid w:val="00DE7E4C"/>
    <w:rsid w:val="00DF09D4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EE3FC4"/>
    <w:rsid w:val="00F06F40"/>
    <w:rsid w:val="00F26659"/>
    <w:rsid w:val="00F83F4F"/>
    <w:rsid w:val="00F90999"/>
    <w:rsid w:val="00F919E0"/>
    <w:rsid w:val="00FD273E"/>
    <w:rsid w:val="00FD4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C3D7-8232-4791-A1D4-ED8DA467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