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5774C">
        <w:rPr>
          <w:rFonts w:ascii="Times New Roman" w:hAnsi="Times New Roman" w:cs="Times New Roman"/>
          <w:sz w:val="28"/>
          <w:szCs w:val="28"/>
        </w:rPr>
        <w:t>2</w:t>
      </w:r>
      <w:r w:rsidR="00CF1DA9">
        <w:rPr>
          <w:rFonts w:ascii="Times New Roman" w:hAnsi="Times New Roman" w:cs="Times New Roman"/>
          <w:sz w:val="28"/>
          <w:szCs w:val="28"/>
        </w:rPr>
        <w:t>54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52E1C">
        <w:rPr>
          <w:rFonts w:ascii="Times New Roman" w:hAnsi="Times New Roman" w:cs="Times New Roman"/>
          <w:sz w:val="28"/>
          <w:szCs w:val="28"/>
        </w:rPr>
        <w:t>00127</w:t>
      </w:r>
      <w:r w:rsidR="00CF1DA9">
        <w:rPr>
          <w:rFonts w:ascii="Times New Roman" w:hAnsi="Times New Roman" w:cs="Times New Roman"/>
          <w:sz w:val="28"/>
          <w:szCs w:val="28"/>
        </w:rPr>
        <w:t>7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CF1DA9">
        <w:rPr>
          <w:rFonts w:ascii="Times New Roman" w:hAnsi="Times New Roman" w:cs="Times New Roman"/>
          <w:sz w:val="28"/>
          <w:szCs w:val="28"/>
        </w:rPr>
        <w:t>49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774C">
        <w:rPr>
          <w:rFonts w:ascii="Times New Roman" w:hAnsi="Times New Roman" w:cs="Times New Roman"/>
          <w:sz w:val="28"/>
          <w:szCs w:val="28"/>
        </w:rPr>
        <w:t xml:space="preserve"> </w:t>
      </w:r>
      <w:r w:rsidR="00B57E0A">
        <w:rPr>
          <w:rFonts w:ascii="Times New Roman" w:hAnsi="Times New Roman" w:cs="Times New Roman"/>
          <w:sz w:val="28"/>
          <w:szCs w:val="28"/>
        </w:rPr>
        <w:t>июня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</w:t>
      </w:r>
      <w:r w:rsidRPr="000D24F7">
        <w:rPr>
          <w:rFonts w:ascii="Times New Roman" w:hAnsi="Times New Roman" w:cs="Times New Roman"/>
          <w:sz w:val="28"/>
          <w:szCs w:val="28"/>
        </w:rPr>
        <w:t>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B14E7F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 w:rsidRPr="00B14E7F">
        <w:rPr>
          <w:sz w:val="28"/>
          <w:szCs w:val="28"/>
        </w:rPr>
        <w:t xml:space="preserve">«ДАННЫЕ ИЗЪЯТЫ» </w:t>
      </w:r>
      <w:r w:rsidR="00DA7CA7">
        <w:rPr>
          <w:sz w:val="28"/>
          <w:szCs w:val="28"/>
        </w:rPr>
        <w:t xml:space="preserve">года в </w:t>
      </w:r>
      <w:r w:rsidRPr="00B14E7F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по адресу: </w:t>
      </w:r>
      <w:r w:rsidRPr="00B14E7F">
        <w:rPr>
          <w:sz w:val="28"/>
          <w:szCs w:val="28"/>
        </w:rPr>
        <w:t xml:space="preserve">«ДАННЫЕ ИЗЪЯТЫ» </w:t>
      </w:r>
      <w:r w:rsidR="00717C86">
        <w:rPr>
          <w:sz w:val="28"/>
          <w:szCs w:val="28"/>
        </w:rPr>
        <w:t xml:space="preserve"> </w:t>
      </w:r>
      <w:r w:rsidR="00124FEC">
        <w:rPr>
          <w:sz w:val="28"/>
          <w:szCs w:val="28"/>
        </w:rPr>
        <w:t>Токранов</w:t>
      </w:r>
      <w:r w:rsidR="00124FEC">
        <w:rPr>
          <w:sz w:val="28"/>
          <w:szCs w:val="28"/>
        </w:rPr>
        <w:t xml:space="preserve"> В.В.</w:t>
      </w:r>
      <w:r w:rsidR="00EE3FC4">
        <w:rPr>
          <w:sz w:val="28"/>
          <w:szCs w:val="28"/>
        </w:rPr>
        <w:t xml:space="preserve">, управляя автомобилем марки </w:t>
      </w:r>
      <w:r>
        <w:rPr>
          <w:sz w:val="28"/>
          <w:szCs w:val="28"/>
        </w:rPr>
        <w:t>«ДАННЫЕ ИЗЪЯТЫ»</w:t>
      </w:r>
      <w:r w:rsidR="00EE3FC4">
        <w:rPr>
          <w:sz w:val="28"/>
          <w:szCs w:val="28"/>
        </w:rPr>
        <w:t xml:space="preserve"> с государственным регистрационным знаком </w:t>
      </w:r>
      <w:r w:rsidRPr="00B14E7F">
        <w:rPr>
          <w:sz w:val="28"/>
          <w:szCs w:val="28"/>
        </w:rPr>
        <w:t>«ДАННЫЕ ИЗЪЯТЫ»</w:t>
      </w:r>
      <w:r w:rsidR="00471FD7">
        <w:rPr>
          <w:sz w:val="28"/>
          <w:szCs w:val="28"/>
        </w:rPr>
        <w:t xml:space="preserve">, </w:t>
      </w:r>
      <w:r w:rsidR="006424EC">
        <w:rPr>
          <w:sz w:val="28"/>
          <w:szCs w:val="28"/>
        </w:rPr>
        <w:t>не пристегнулся ремнем безопасности, тем самым нарушил пункты 2.1.2 Правил дорожного движения Российской Федерации, ответственность за совершение которого предусмотрена статьей 12.6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A2506F">
        <w:rPr>
          <w:sz w:val="28"/>
          <w:szCs w:val="28"/>
        </w:rPr>
        <w:t>Токранов В.В.</w:t>
      </w:r>
      <w:r>
        <w:rPr>
          <w:sz w:val="28"/>
          <w:szCs w:val="28"/>
        </w:rPr>
        <w:t xml:space="preserve"> привлечен к административной ответственности по </w:t>
      </w:r>
      <w:r w:rsidR="00760F44">
        <w:rPr>
          <w:sz w:val="28"/>
          <w:szCs w:val="28"/>
        </w:rPr>
        <w:t>статье 12.6</w:t>
      </w:r>
      <w:r>
        <w:rPr>
          <w:sz w:val="28"/>
          <w:szCs w:val="28"/>
        </w:rPr>
        <w:t xml:space="preserve"> КоАП РФ с вынесением наказания в виде штрафа в размере </w:t>
      </w:r>
      <w:r w:rsidR="00A2506F">
        <w:rPr>
          <w:sz w:val="28"/>
          <w:szCs w:val="28"/>
        </w:rPr>
        <w:t>1</w:t>
      </w:r>
      <w:r w:rsidR="00760F44">
        <w:rPr>
          <w:sz w:val="28"/>
          <w:szCs w:val="28"/>
        </w:rPr>
        <w:t>0</w:t>
      </w:r>
      <w:r>
        <w:rPr>
          <w:sz w:val="28"/>
          <w:szCs w:val="28"/>
        </w:rPr>
        <w:t>00 руб</w:t>
      </w:r>
      <w:r w:rsidR="00760F4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анное постановление вступило в законную силу </w:t>
      </w:r>
      <w:r w:rsidR="003459F4">
        <w:rPr>
          <w:sz w:val="28"/>
          <w:szCs w:val="28"/>
        </w:rPr>
        <w:t>1</w:t>
      </w:r>
      <w:r w:rsidR="00A2506F">
        <w:rPr>
          <w:sz w:val="28"/>
          <w:szCs w:val="28"/>
        </w:rPr>
        <w:t>7</w:t>
      </w:r>
      <w:r w:rsidR="000A0F1A">
        <w:rPr>
          <w:sz w:val="28"/>
          <w:szCs w:val="28"/>
        </w:rPr>
        <w:t xml:space="preserve"> февраля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0E12C9">
        <w:rPr>
          <w:sz w:val="28"/>
          <w:szCs w:val="28"/>
        </w:rPr>
        <w:t>Токрановым В.В.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0E12C9">
        <w:rPr>
          <w:sz w:val="28"/>
          <w:szCs w:val="28"/>
        </w:rPr>
        <w:t>Токранова В.В</w:t>
      </w:r>
      <w:r w:rsidR="000A0F1A">
        <w:rPr>
          <w:sz w:val="28"/>
          <w:szCs w:val="28"/>
        </w:rPr>
        <w:t>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0E12C9" w:rsidP="000D24F7">
      <w:pPr>
        <w:ind w:firstLine="720"/>
        <w:jc w:val="both"/>
        <w:rPr>
          <w:sz w:val="28"/>
          <w:szCs w:val="28"/>
        </w:rPr>
      </w:pPr>
    </w:p>
    <w:p w:rsidR="003459F4" w:rsidP="000D24F7">
      <w:pPr>
        <w:ind w:firstLine="720"/>
        <w:jc w:val="both"/>
        <w:rPr>
          <w:color w:val="FF0000"/>
          <w:sz w:val="28"/>
          <w:szCs w:val="28"/>
        </w:rPr>
      </w:pPr>
    </w:p>
    <w:p w:rsidR="003779D4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Токранов В.В. вину признал.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</w:t>
      </w:r>
      <w:r w:rsidRPr="00AC7CDD">
        <w:rPr>
          <w:sz w:val="28"/>
          <w:szCs w:val="28"/>
        </w:rPr>
        <w:t xml:space="preserve">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AC7CDD">
        <w:rPr>
          <w:sz w:val="28"/>
          <w:szCs w:val="28"/>
        </w:rPr>
        <w:t>разрешение его в соответствии с законом, обеспечение исполнения вынесенного постановл</w:t>
      </w:r>
      <w:r w:rsidRPr="00AC7CDD">
        <w:rPr>
          <w:sz w:val="28"/>
          <w:szCs w:val="28"/>
        </w:rPr>
        <w:t>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</w:t>
      </w:r>
      <w:r w:rsidRPr="00AC7CDD">
        <w:rPr>
          <w:sz w:val="28"/>
          <w:szCs w:val="28"/>
        </w:rPr>
        <w:t>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</w:t>
      </w:r>
      <w:r w:rsidRPr="00AC7CDD">
        <w:rPr>
          <w:sz w:val="28"/>
          <w:szCs w:val="28"/>
        </w:rPr>
        <w:t>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</w:t>
      </w:r>
      <w:r w:rsidRPr="00AB4062">
        <w:rPr>
          <w:sz w:val="28"/>
          <w:szCs w:val="28"/>
        </w:rPr>
        <w:t xml:space="preserve">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="001C1239">
        <w:rPr>
          <w:sz w:val="28"/>
          <w:szCs w:val="28"/>
        </w:rPr>
        <w:t>18810216222</w:t>
      </w:r>
      <w:r w:rsidR="00FB1CC1">
        <w:rPr>
          <w:sz w:val="28"/>
          <w:szCs w:val="28"/>
        </w:rPr>
        <w:t>005093854</w:t>
      </w:r>
      <w:r w:rsidR="008C49A4">
        <w:rPr>
          <w:sz w:val="28"/>
          <w:szCs w:val="28"/>
        </w:rPr>
        <w:t xml:space="preserve"> от </w:t>
      </w:r>
      <w:r w:rsidR="00FB1CC1">
        <w:rPr>
          <w:sz w:val="28"/>
          <w:szCs w:val="28"/>
        </w:rPr>
        <w:t>06 февраля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1C1239">
        <w:rPr>
          <w:sz w:val="28"/>
          <w:szCs w:val="28"/>
        </w:rPr>
        <w:t>Токранова В.В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за совершение административного правонарушения </w:t>
      </w:r>
      <w:r w:rsidR="00FB1CC1">
        <w:rPr>
          <w:sz w:val="28"/>
          <w:szCs w:val="28"/>
        </w:rPr>
        <w:t>по статье 12.6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502EC6">
        <w:rPr>
          <w:sz w:val="28"/>
          <w:szCs w:val="28"/>
        </w:rPr>
        <w:t>Токранова В.В.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502EC6">
        <w:rPr>
          <w:sz w:val="28"/>
          <w:szCs w:val="28"/>
        </w:rPr>
        <w:t>1</w:t>
      </w:r>
      <w:r w:rsidR="00FB1CC1">
        <w:rPr>
          <w:sz w:val="28"/>
          <w:szCs w:val="28"/>
        </w:rPr>
        <w:t>0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FB1CC1">
        <w:rPr>
          <w:sz w:val="28"/>
          <w:szCs w:val="28"/>
        </w:rPr>
        <w:t>1</w:t>
      </w:r>
      <w:r w:rsidR="00502EC6">
        <w:rPr>
          <w:sz w:val="28"/>
          <w:szCs w:val="28"/>
        </w:rPr>
        <w:t>7</w:t>
      </w:r>
      <w:r w:rsidR="005643B3">
        <w:rPr>
          <w:sz w:val="28"/>
          <w:szCs w:val="28"/>
        </w:rPr>
        <w:t xml:space="preserve"> февраля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3779D4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16 </w:t>
      </w:r>
      <w:r w:rsidR="00BD0C72">
        <w:rPr>
          <w:sz w:val="28"/>
          <w:szCs w:val="28"/>
        </w:rPr>
        <w:t>РТ 0177671</w:t>
      </w:r>
      <w:r w:rsidR="00AB0CE0">
        <w:rPr>
          <w:sz w:val="28"/>
          <w:szCs w:val="28"/>
        </w:rPr>
        <w:t>0</w:t>
      </w:r>
      <w:r w:rsidR="008C49A4">
        <w:rPr>
          <w:sz w:val="28"/>
          <w:szCs w:val="28"/>
        </w:rPr>
        <w:t xml:space="preserve"> от </w:t>
      </w:r>
      <w:r w:rsidR="00BD0C72">
        <w:rPr>
          <w:sz w:val="28"/>
          <w:szCs w:val="28"/>
        </w:rPr>
        <w:t>21</w:t>
      </w:r>
      <w:r w:rsidR="001F02DC">
        <w:rPr>
          <w:sz w:val="28"/>
          <w:szCs w:val="28"/>
        </w:rPr>
        <w:t xml:space="preserve"> мая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BD0C72">
        <w:rPr>
          <w:sz w:val="28"/>
          <w:szCs w:val="28"/>
        </w:rPr>
        <w:t>Токранова В.В.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BD0C72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Токранова В.В.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рапортом  лейтенанта полиции ИДПС 1/2/2 ПДПС ГИБДД УМВД России по г. Казани А.Р. Садыкова от 21 мая 2022 года;</w:t>
      </w:r>
    </w:p>
    <w:p w:rsidR="00FD4CB9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№963 доставления от 21 мая 2022 года;</w:t>
      </w:r>
    </w:p>
    <w:p w:rsidR="00323F7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копий паспорта Токранова</w:t>
      </w:r>
      <w:r>
        <w:rPr>
          <w:sz w:val="28"/>
          <w:szCs w:val="28"/>
        </w:rPr>
        <w:t xml:space="preserve"> В.В.;</w:t>
      </w:r>
    </w:p>
    <w:p w:rsidR="00323F7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ходатайством от 21 мая 2022 года;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</w:t>
      </w:r>
      <w:r w:rsidRPr="00450EE2">
        <w:rPr>
          <w:iCs/>
          <w:sz w:val="28"/>
          <w:szCs w:val="28"/>
        </w:rPr>
        <w:t>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2A16BD">
        <w:rPr>
          <w:sz w:val="28"/>
          <w:szCs w:val="28"/>
        </w:rPr>
        <w:t>Токранова В.В.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</w:t>
      </w:r>
      <w:r w:rsidRPr="00450EE2">
        <w:rPr>
          <w:sz w:val="28"/>
          <w:szCs w:val="28"/>
        </w:rPr>
        <w:t>ексом</w:t>
      </w:r>
      <w:r w:rsidR="00FC3A8D">
        <w:rPr>
          <w:sz w:val="28"/>
          <w:szCs w:val="28"/>
        </w:rPr>
        <w:t xml:space="preserve">,- </w:t>
      </w:r>
      <w:r w:rsidRPr="00FC3A8D" w:rsidR="00FC3A8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FC3A8D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</w:t>
      </w:r>
      <w:r w:rsidR="003779D4">
        <w:rPr>
          <w:sz w:val="28"/>
          <w:szCs w:val="28"/>
        </w:rPr>
        <w:t>ом, смягчающим</w:t>
      </w:r>
      <w:r w:rsidRPr="00FC3A8D">
        <w:rPr>
          <w:sz w:val="28"/>
          <w:szCs w:val="28"/>
        </w:rPr>
        <w:t xml:space="preserve"> административную ответственность в силу статьи 4.2 Кодекса Российской Федерации об административных правонарушениях</w:t>
      </w:r>
      <w:r w:rsidR="003779D4">
        <w:rPr>
          <w:sz w:val="28"/>
          <w:szCs w:val="28"/>
        </w:rPr>
        <w:t>, является признание вины.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Обстоятельств, отягчающих административную ответственность в силу статьи 4.3 Коде</w:t>
      </w:r>
      <w:r w:rsidRPr="00FC3A8D">
        <w:rPr>
          <w:sz w:val="28"/>
          <w:szCs w:val="28"/>
        </w:rPr>
        <w:t>кса Российской Федерации об административных правонарушениях, не имеется.</w:t>
      </w:r>
    </w:p>
    <w:p w:rsidR="000D24F7" w:rsidP="00FC3A8D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Токранова</w:t>
      </w:r>
      <w:r>
        <w:rPr>
          <w:sz w:val="28"/>
          <w:szCs w:val="28"/>
        </w:rPr>
        <w:t xml:space="preserve"> В.В.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74548">
        <w:rPr>
          <w:sz w:val="28"/>
          <w:szCs w:val="28"/>
        </w:rPr>
        <w:t>2 000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(</w:t>
      </w:r>
      <w:r w:rsidR="00A74548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тысячи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>Штраф по</w:t>
      </w:r>
      <w:r w:rsidRPr="006B7AF5">
        <w:rPr>
          <w:sz w:val="28"/>
          <w:szCs w:val="28"/>
        </w:rPr>
        <w:t xml:space="preserve">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EE4BBA" w:rsidR="005B53A7">
        <w:rPr>
          <w:sz w:val="28"/>
          <w:szCs w:val="28"/>
        </w:rPr>
        <w:t>(Министерство юстиции Республики Татарстан)</w:t>
      </w:r>
      <w:r w:rsidRPr="00EE4BBA">
        <w:rPr>
          <w:sz w:val="28"/>
          <w:szCs w:val="28"/>
        </w:rPr>
        <w:t>,</w:t>
      </w:r>
      <w:r w:rsidRPr="00EE4BBA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EE4BBA">
        <w:rPr>
          <w:sz w:val="28"/>
          <w:szCs w:val="28"/>
        </w:rPr>
        <w:t xml:space="preserve"> </w:t>
      </w:r>
      <w:r w:rsidRPr="00EE4BBA" w:rsidR="005B53A7">
        <w:rPr>
          <w:sz w:val="28"/>
          <w:szCs w:val="28"/>
        </w:rPr>
        <w:t xml:space="preserve">40102810445370000079, КБК: 73111601203019000140, </w:t>
      </w:r>
      <w:r w:rsidRPr="00EE4BBA" w:rsidR="00840314">
        <w:rPr>
          <w:sz w:val="28"/>
          <w:szCs w:val="28"/>
        </w:rPr>
        <w:t>УИН</w:t>
      </w:r>
      <w:r w:rsidRPr="00EE4BBA" w:rsidR="00082D1E">
        <w:rPr>
          <w:sz w:val="28"/>
          <w:szCs w:val="28"/>
        </w:rPr>
        <w:t>:</w:t>
      </w:r>
      <w:r w:rsidRPr="00EE4BBA" w:rsidR="00840314">
        <w:rPr>
          <w:sz w:val="28"/>
          <w:szCs w:val="28"/>
        </w:rPr>
        <w:t xml:space="preserve"> </w:t>
      </w:r>
      <w:r w:rsidRPr="00B14E7F">
        <w:rPr>
          <w:sz w:val="28"/>
          <w:szCs w:val="28"/>
        </w:rPr>
        <w:t>«ДАННЫЕ ИЗЪЯТЫ»</w:t>
      </w:r>
      <w:r w:rsidRPr="00EE4BBA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CC65AD">
        <w:rPr>
          <w:sz w:val="28"/>
          <w:szCs w:val="28"/>
        </w:rPr>
        <w:t>Токранову В.В.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</w:t>
      </w:r>
      <w:r w:rsidRPr="00CE08FE">
        <w:rPr>
          <w:sz w:val="28"/>
          <w:szCs w:val="28"/>
        </w:rPr>
        <w:t>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BBA" w:rsidP="00A74548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</w:t>
      </w:r>
      <w:r w:rsidRPr="00CE08FE">
        <w:rPr>
          <w:sz w:val="28"/>
          <w:szCs w:val="28"/>
        </w:rPr>
        <w:t xml:space="preserve"> по Советскому судебному району города Казани Республики Татарстан по адресу: город Казань, улица Космонавтов, дом 11, </w:t>
      </w:r>
    </w:p>
    <w:p w:rsidR="00CE08FE" w:rsidRPr="00CE08FE" w:rsidP="00EE4BBA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 истечения 60-дневного срока для добровольной оплаты штрафа. В случае отсутствия сведений об оплате штрафа по истечению 60-дневного ср</w:t>
      </w:r>
      <w:r w:rsidRPr="00CE08FE">
        <w:rPr>
          <w:sz w:val="28"/>
          <w:szCs w:val="28"/>
        </w:rPr>
        <w:t>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377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E12C9"/>
    <w:rsid w:val="001022F1"/>
    <w:rsid w:val="001036F1"/>
    <w:rsid w:val="00104648"/>
    <w:rsid w:val="001143F8"/>
    <w:rsid w:val="001147AE"/>
    <w:rsid w:val="001163F2"/>
    <w:rsid w:val="00124FEC"/>
    <w:rsid w:val="00143B85"/>
    <w:rsid w:val="00184144"/>
    <w:rsid w:val="001A5A50"/>
    <w:rsid w:val="001A7D22"/>
    <w:rsid w:val="001C1239"/>
    <w:rsid w:val="001C694C"/>
    <w:rsid w:val="001D265D"/>
    <w:rsid w:val="001D6C27"/>
    <w:rsid w:val="001F02DC"/>
    <w:rsid w:val="001F79D0"/>
    <w:rsid w:val="0023581D"/>
    <w:rsid w:val="0024113F"/>
    <w:rsid w:val="00255D35"/>
    <w:rsid w:val="0025774C"/>
    <w:rsid w:val="00297958"/>
    <w:rsid w:val="002A16BD"/>
    <w:rsid w:val="002A3AF4"/>
    <w:rsid w:val="002B2F0E"/>
    <w:rsid w:val="002C1AB8"/>
    <w:rsid w:val="003163B6"/>
    <w:rsid w:val="00323F7C"/>
    <w:rsid w:val="003310C9"/>
    <w:rsid w:val="003459F4"/>
    <w:rsid w:val="003460D3"/>
    <w:rsid w:val="00346926"/>
    <w:rsid w:val="003541F6"/>
    <w:rsid w:val="00366FEF"/>
    <w:rsid w:val="003779D4"/>
    <w:rsid w:val="003A51FD"/>
    <w:rsid w:val="003B1B3C"/>
    <w:rsid w:val="003B5939"/>
    <w:rsid w:val="003E2E8A"/>
    <w:rsid w:val="003F69FB"/>
    <w:rsid w:val="0040418E"/>
    <w:rsid w:val="00414490"/>
    <w:rsid w:val="00423E04"/>
    <w:rsid w:val="00441F90"/>
    <w:rsid w:val="00442CEA"/>
    <w:rsid w:val="00450EE2"/>
    <w:rsid w:val="00452E1C"/>
    <w:rsid w:val="00471FD7"/>
    <w:rsid w:val="00482F92"/>
    <w:rsid w:val="004B1CB2"/>
    <w:rsid w:val="004C7854"/>
    <w:rsid w:val="004D1127"/>
    <w:rsid w:val="00502EC6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424EC"/>
    <w:rsid w:val="00654112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714277"/>
    <w:rsid w:val="00717C86"/>
    <w:rsid w:val="00722D1F"/>
    <w:rsid w:val="00733076"/>
    <w:rsid w:val="00751A1C"/>
    <w:rsid w:val="00760F44"/>
    <w:rsid w:val="00767C8A"/>
    <w:rsid w:val="00782A5D"/>
    <w:rsid w:val="00797811"/>
    <w:rsid w:val="007F255D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12C39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506F"/>
    <w:rsid w:val="00A4204D"/>
    <w:rsid w:val="00A4237E"/>
    <w:rsid w:val="00A44679"/>
    <w:rsid w:val="00A67356"/>
    <w:rsid w:val="00A74548"/>
    <w:rsid w:val="00A75B76"/>
    <w:rsid w:val="00A82755"/>
    <w:rsid w:val="00A90783"/>
    <w:rsid w:val="00AA07C0"/>
    <w:rsid w:val="00AA2D15"/>
    <w:rsid w:val="00AB0CE0"/>
    <w:rsid w:val="00AB4062"/>
    <w:rsid w:val="00AC7A67"/>
    <w:rsid w:val="00AC7CDD"/>
    <w:rsid w:val="00AD0E1D"/>
    <w:rsid w:val="00AF081A"/>
    <w:rsid w:val="00AF0FC9"/>
    <w:rsid w:val="00B03C52"/>
    <w:rsid w:val="00B07E11"/>
    <w:rsid w:val="00B136EE"/>
    <w:rsid w:val="00B14E7F"/>
    <w:rsid w:val="00B57E0A"/>
    <w:rsid w:val="00B777A2"/>
    <w:rsid w:val="00BA5490"/>
    <w:rsid w:val="00BC579D"/>
    <w:rsid w:val="00BD0C72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C65AD"/>
    <w:rsid w:val="00CD39B9"/>
    <w:rsid w:val="00CD4687"/>
    <w:rsid w:val="00CE08FE"/>
    <w:rsid w:val="00CF1DA9"/>
    <w:rsid w:val="00D01DBD"/>
    <w:rsid w:val="00D21AD2"/>
    <w:rsid w:val="00D27338"/>
    <w:rsid w:val="00D41AAD"/>
    <w:rsid w:val="00DA7CA7"/>
    <w:rsid w:val="00DE7E4C"/>
    <w:rsid w:val="00DF09D4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EE3FC4"/>
    <w:rsid w:val="00EE4BBA"/>
    <w:rsid w:val="00F06F40"/>
    <w:rsid w:val="00F26659"/>
    <w:rsid w:val="00F6565E"/>
    <w:rsid w:val="00F83F4F"/>
    <w:rsid w:val="00F90999"/>
    <w:rsid w:val="00F919E0"/>
    <w:rsid w:val="00FB1CC1"/>
    <w:rsid w:val="00FC3A8D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8236-78CC-467F-93CE-A6EEDBE7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