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2C93" w:rsidRPr="00F57991" w:rsidP="00A72C93">
      <w:pPr>
        <w:jc w:val="right"/>
        <w:rPr>
          <w:bCs/>
          <w:iCs/>
          <w:color w:val="FFFFFF"/>
          <w:sz w:val="28"/>
          <w:szCs w:val="28"/>
        </w:rPr>
      </w:pPr>
      <w:r w:rsidRPr="00F57991">
        <w:rPr>
          <w:bCs/>
          <w:iCs/>
          <w:color w:val="000000"/>
          <w:sz w:val="28"/>
          <w:szCs w:val="28"/>
        </w:rPr>
        <w:t>КОПИЯ</w:t>
      </w:r>
    </w:p>
    <w:p w:rsidR="00F971CB" w:rsidRPr="00F971CB" w:rsidP="00F971CB">
      <w:pPr>
        <w:autoSpaceDE w:val="0"/>
        <w:autoSpaceDN w:val="0"/>
        <w:adjustRightInd w:val="0"/>
        <w:jc w:val="center"/>
        <w:rPr>
          <w:iCs/>
          <w:sz w:val="28"/>
          <w:szCs w:val="28"/>
        </w:rPr>
      </w:pPr>
      <w:r w:rsidRPr="00F971CB">
        <w:rPr>
          <w:bCs/>
          <w:iCs/>
          <w:sz w:val="28"/>
          <w:szCs w:val="28"/>
        </w:rPr>
        <w:t xml:space="preserve">Мировой судья судебного участка №1 по Советскому судебному району г.Казани </w:t>
      </w:r>
      <w:r w:rsidRPr="00F971CB">
        <w:rPr>
          <w:iCs/>
          <w:sz w:val="28"/>
          <w:szCs w:val="28"/>
        </w:rPr>
        <w:t>Республики Татарстан</w:t>
      </w:r>
    </w:p>
    <w:p w:rsidR="00F971CB" w:rsidRPr="00F971CB" w:rsidP="00F971CB">
      <w:pPr>
        <w:autoSpaceDE w:val="0"/>
        <w:autoSpaceDN w:val="0"/>
        <w:adjustRightInd w:val="0"/>
        <w:jc w:val="center"/>
        <w:rPr>
          <w:iCs/>
          <w:sz w:val="28"/>
          <w:szCs w:val="28"/>
        </w:rPr>
      </w:pPr>
      <w:smartTag w:uri="urn:schemas-microsoft-com:office:smarttags" w:element="metricconverter">
        <w:smartTagPr>
          <w:attr w:name="ProductID" w:val="420088, г"/>
        </w:smartTagPr>
        <w:r w:rsidRPr="00F971CB">
          <w:rPr>
            <w:iCs/>
            <w:sz w:val="28"/>
            <w:szCs w:val="28"/>
          </w:rPr>
          <w:t>420088, г</w:t>
        </w:r>
      </w:smartTag>
      <w:r w:rsidRPr="00F971CB">
        <w:rPr>
          <w:iCs/>
          <w:sz w:val="28"/>
          <w:szCs w:val="28"/>
        </w:rPr>
        <w:t>. Казань, ул. Ново-Азинская, 43</w:t>
      </w:r>
    </w:p>
    <w:p w:rsidR="00F971CB" w:rsidRPr="00F971CB" w:rsidP="00F971CB">
      <w:pPr>
        <w:ind w:firstLine="709"/>
        <w:jc w:val="center"/>
        <w:rPr>
          <w:iCs/>
          <w:sz w:val="28"/>
          <w:szCs w:val="28"/>
        </w:rPr>
      </w:pPr>
      <w:r w:rsidRPr="00F971CB">
        <w:rPr>
          <w:iCs/>
          <w:sz w:val="28"/>
          <w:szCs w:val="28"/>
        </w:rPr>
        <w:t xml:space="preserve">тел.: (843) 273-80-60, 222-63-94, </w:t>
      </w:r>
    </w:p>
    <w:p w:rsidR="00F971CB" w:rsidP="00F971CB">
      <w:pPr>
        <w:ind w:firstLine="709"/>
        <w:jc w:val="center"/>
        <w:rPr>
          <w:sz w:val="28"/>
          <w:szCs w:val="28"/>
        </w:rPr>
      </w:pPr>
      <w:r w:rsidRPr="00F971CB">
        <w:rPr>
          <w:iCs/>
          <w:sz w:val="28"/>
          <w:szCs w:val="28"/>
        </w:rPr>
        <w:t xml:space="preserve"> </w:t>
      </w:r>
      <w:hyperlink r:id="rId4" w:history="1">
        <w:r w:rsidRPr="00F971CB">
          <w:rPr>
            <w:iCs/>
            <w:color w:val="0000FF"/>
            <w:sz w:val="28"/>
            <w:szCs w:val="28"/>
            <w:u w:val="single"/>
            <w:lang w:val="en-US"/>
          </w:rPr>
          <w:t>ms</w:t>
        </w:r>
        <w:r w:rsidRPr="00F971CB">
          <w:rPr>
            <w:iCs/>
            <w:color w:val="0000FF"/>
            <w:sz w:val="28"/>
            <w:szCs w:val="28"/>
            <w:u w:val="single"/>
          </w:rPr>
          <w:t>.5101@</w:t>
        </w:r>
        <w:r w:rsidRPr="00F971CB">
          <w:rPr>
            <w:iCs/>
            <w:color w:val="0000FF"/>
            <w:sz w:val="28"/>
            <w:szCs w:val="28"/>
            <w:u w:val="single"/>
            <w:lang w:val="en-US"/>
          </w:rPr>
          <w:t>tatar</w:t>
        </w:r>
        <w:r w:rsidRPr="00F971CB">
          <w:rPr>
            <w:iCs/>
            <w:color w:val="0000FF"/>
            <w:sz w:val="28"/>
            <w:szCs w:val="28"/>
            <w:u w:val="single"/>
          </w:rPr>
          <w:t>.</w:t>
        </w:r>
        <w:r w:rsidRPr="00F971CB">
          <w:rPr>
            <w:iCs/>
            <w:color w:val="0000FF"/>
            <w:sz w:val="28"/>
            <w:szCs w:val="28"/>
            <w:u w:val="single"/>
            <w:lang w:val="en-US"/>
          </w:rPr>
          <w:t>ru</w:t>
        </w:r>
      </w:hyperlink>
      <w:r w:rsidRPr="00F971CB">
        <w:rPr>
          <w:iCs/>
          <w:sz w:val="28"/>
          <w:szCs w:val="28"/>
        </w:rPr>
        <w:t xml:space="preserve">, </w:t>
      </w:r>
      <w:hyperlink r:id="rId5" w:history="1">
        <w:r w:rsidRPr="00F971CB">
          <w:rPr>
            <w:iCs/>
            <w:color w:val="0000FF"/>
            <w:sz w:val="28"/>
            <w:szCs w:val="28"/>
            <w:u w:val="single"/>
          </w:rPr>
          <w:t>http://mirsud.tatar.ru/courtsinaction/51/1/</w:t>
        </w:r>
      </w:hyperlink>
    </w:p>
    <w:p w:rsidR="00A72C93" w:rsidRPr="00F971CB" w:rsidP="00F971CB">
      <w:pPr>
        <w:ind w:firstLine="709"/>
        <w:jc w:val="center"/>
        <w:rPr>
          <w:sz w:val="28"/>
          <w:szCs w:val="28"/>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27305" b="19050"/>
                <wp:wrapNone/>
                <wp:docPr id="4" name="Прямая со стрелкой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27305" b="19050"/>
                <wp:wrapNone/>
                <wp:docPr id="2" name="Прямая со стрелкой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A72C93" w:rsidRPr="00F57991" w:rsidP="00A72C93">
      <w:pPr>
        <w:rPr>
          <w:b/>
          <w:sz w:val="28"/>
          <w:szCs w:val="28"/>
        </w:rPr>
      </w:pPr>
    </w:p>
    <w:p w:rsidR="00A72C93" w:rsidRPr="00F57991" w:rsidP="00A72C93">
      <w:pPr>
        <w:keepNext/>
        <w:ind w:firstLine="709"/>
        <w:jc w:val="center"/>
        <w:outlineLvl w:val="0"/>
        <w:rPr>
          <w:b/>
          <w:sz w:val="28"/>
          <w:szCs w:val="28"/>
        </w:rPr>
      </w:pPr>
      <w:r w:rsidRPr="00F57991">
        <w:rPr>
          <w:b/>
          <w:sz w:val="28"/>
          <w:szCs w:val="28"/>
        </w:rPr>
        <w:t>ПОСТАНОВЛЕНИЕ</w:t>
      </w:r>
    </w:p>
    <w:p w:rsidR="00A72C93" w:rsidRPr="00F57991" w:rsidP="00A72C93">
      <w:pPr>
        <w:rPr>
          <w:sz w:val="20"/>
          <w:szCs w:val="20"/>
        </w:rPr>
      </w:pPr>
    </w:p>
    <w:p w:rsidR="00A72C93" w:rsidRPr="00F57991" w:rsidP="00A72C93">
      <w:pPr>
        <w:ind w:firstLine="709"/>
        <w:jc w:val="both"/>
        <w:rPr>
          <w:sz w:val="28"/>
          <w:szCs w:val="28"/>
        </w:rPr>
      </w:pPr>
      <w:r w:rsidRPr="00F57991">
        <w:rPr>
          <w:sz w:val="28"/>
          <w:szCs w:val="28"/>
        </w:rPr>
        <w:t>«</w:t>
      </w:r>
      <w:r w:rsidR="00FE2E45">
        <w:rPr>
          <w:sz w:val="28"/>
          <w:szCs w:val="28"/>
        </w:rPr>
        <w:t>01</w:t>
      </w:r>
      <w:r w:rsidRPr="00F57991">
        <w:rPr>
          <w:sz w:val="28"/>
          <w:szCs w:val="28"/>
        </w:rPr>
        <w:t xml:space="preserve">» </w:t>
      </w:r>
      <w:r w:rsidR="00FE2E45">
        <w:rPr>
          <w:sz w:val="28"/>
          <w:szCs w:val="28"/>
        </w:rPr>
        <w:t>феврал</w:t>
      </w:r>
      <w:r w:rsidR="00F971CB">
        <w:rPr>
          <w:sz w:val="28"/>
          <w:szCs w:val="28"/>
        </w:rPr>
        <w:t>я</w:t>
      </w:r>
      <w:r w:rsidRPr="00F57991">
        <w:rPr>
          <w:sz w:val="28"/>
          <w:szCs w:val="28"/>
        </w:rPr>
        <w:t xml:space="preserve"> 202</w:t>
      </w:r>
      <w:r w:rsidR="00223DDD">
        <w:rPr>
          <w:sz w:val="28"/>
          <w:szCs w:val="28"/>
        </w:rPr>
        <w:t>1</w:t>
      </w:r>
      <w:r w:rsidR="00D4792E">
        <w:rPr>
          <w:sz w:val="28"/>
          <w:szCs w:val="28"/>
        </w:rPr>
        <w:t xml:space="preserve"> </w:t>
      </w:r>
      <w:r w:rsidRPr="00F57991">
        <w:rPr>
          <w:sz w:val="28"/>
          <w:szCs w:val="28"/>
        </w:rPr>
        <w:t xml:space="preserve">года                       </w:t>
      </w:r>
      <w:r w:rsidRPr="00F57991">
        <w:rPr>
          <w:sz w:val="28"/>
          <w:szCs w:val="28"/>
        </w:rPr>
        <w:tab/>
        <w:t xml:space="preserve">           Дело № 5-</w:t>
      </w:r>
      <w:r w:rsidR="00FE2E45">
        <w:rPr>
          <w:sz w:val="28"/>
          <w:szCs w:val="28"/>
        </w:rPr>
        <w:t>24/2022</w:t>
      </w:r>
    </w:p>
    <w:p w:rsidR="00A72C93" w:rsidP="00A72C93">
      <w:pPr>
        <w:tabs>
          <w:tab w:val="left" w:pos="6311"/>
          <w:tab w:val="right" w:pos="9071"/>
        </w:tabs>
        <w:autoSpaceDE w:val="0"/>
        <w:autoSpaceDN w:val="0"/>
        <w:adjustRightInd w:val="0"/>
        <w:jc w:val="right"/>
        <w:rPr>
          <w:b/>
          <w:bCs/>
          <w:iCs/>
          <w:sz w:val="28"/>
          <w:szCs w:val="28"/>
        </w:rPr>
      </w:pPr>
    </w:p>
    <w:p w:rsidR="00155CB3" w:rsidP="00026C4C">
      <w:pPr>
        <w:autoSpaceDE w:val="0"/>
        <w:autoSpaceDN w:val="0"/>
        <w:adjustRightInd w:val="0"/>
        <w:ind w:firstLine="709"/>
        <w:jc w:val="both"/>
        <w:rPr>
          <w:iCs/>
          <w:sz w:val="28"/>
          <w:szCs w:val="28"/>
        </w:rPr>
      </w:pPr>
      <w:r>
        <w:rPr>
          <w:iCs/>
          <w:sz w:val="28"/>
          <w:szCs w:val="28"/>
        </w:rPr>
        <w:t xml:space="preserve">Мировой судья судебного участка № 1 по Советскому судебному  району г. Казани Республики Татарстан Нуруллина Л.Н., рассмотрев дело об административном правонарушении в отношении </w:t>
      </w:r>
    </w:p>
    <w:p w:rsidR="00155CB3" w:rsidP="00AF1409">
      <w:pPr>
        <w:autoSpaceDE w:val="0"/>
        <w:autoSpaceDN w:val="0"/>
        <w:adjustRightInd w:val="0"/>
        <w:ind w:right="-5" w:firstLine="720"/>
        <w:jc w:val="both"/>
        <w:rPr>
          <w:sz w:val="28"/>
          <w:szCs w:val="28"/>
        </w:rPr>
      </w:pPr>
      <w:r>
        <w:rPr>
          <w:sz w:val="28"/>
          <w:szCs w:val="28"/>
        </w:rPr>
        <w:t xml:space="preserve">Файзрахмановой </w:t>
      </w:r>
      <w:r w:rsidR="001B69E0">
        <w:rPr>
          <w:sz w:val="28"/>
          <w:szCs w:val="28"/>
        </w:rPr>
        <w:t xml:space="preserve">А.Ф </w:t>
      </w:r>
      <w:r>
        <w:rPr>
          <w:sz w:val="28"/>
          <w:szCs w:val="28"/>
        </w:rPr>
        <w:t xml:space="preserve"> </w:t>
      </w:r>
      <w:r w:rsidRPr="001B69E0" w:rsidR="001B69E0">
        <w:rPr>
          <w:sz w:val="28"/>
          <w:szCs w:val="28"/>
        </w:rPr>
        <w:t>«ДАННЫЕ ИЗЪЯТЫ»</w:t>
      </w:r>
    </w:p>
    <w:p w:rsidR="00F971CB" w:rsidRPr="00DB58C6" w:rsidP="00F971CB">
      <w:pPr>
        <w:autoSpaceDE w:val="0"/>
        <w:autoSpaceDN w:val="0"/>
        <w:adjustRightInd w:val="0"/>
        <w:ind w:right="-5" w:firstLine="720"/>
        <w:jc w:val="both"/>
        <w:rPr>
          <w:sz w:val="28"/>
          <w:szCs w:val="28"/>
        </w:rPr>
      </w:pPr>
      <w:r>
        <w:rPr>
          <w:iCs/>
          <w:sz w:val="28"/>
          <w:szCs w:val="28"/>
        </w:rPr>
        <w:t xml:space="preserve">по статье 15.5 </w:t>
      </w:r>
      <w:r>
        <w:rPr>
          <w:sz w:val="28"/>
          <w:szCs w:val="28"/>
        </w:rPr>
        <w:t>Кодекса Российской Федерации об административных правонарушениях</w:t>
      </w:r>
      <w:r>
        <w:rPr>
          <w:iCs/>
          <w:sz w:val="28"/>
          <w:szCs w:val="28"/>
        </w:rPr>
        <w:t>,</w:t>
      </w:r>
    </w:p>
    <w:p w:rsidR="00155CB3" w:rsidRPr="00DB58C6" w:rsidP="00F6205B">
      <w:pPr>
        <w:tabs>
          <w:tab w:val="left" w:pos="9000"/>
        </w:tabs>
        <w:autoSpaceDE w:val="0"/>
        <w:autoSpaceDN w:val="0"/>
        <w:adjustRightInd w:val="0"/>
        <w:ind w:firstLine="709"/>
        <w:jc w:val="both"/>
        <w:rPr>
          <w:iCs/>
          <w:sz w:val="28"/>
          <w:szCs w:val="28"/>
        </w:rPr>
      </w:pPr>
    </w:p>
    <w:p w:rsidR="00155CB3" w:rsidP="00F6205B">
      <w:pPr>
        <w:tabs>
          <w:tab w:val="left" w:pos="9000"/>
        </w:tabs>
        <w:autoSpaceDE w:val="0"/>
        <w:autoSpaceDN w:val="0"/>
        <w:adjustRightInd w:val="0"/>
        <w:ind w:firstLine="709"/>
        <w:jc w:val="center"/>
        <w:rPr>
          <w:rFonts w:ascii="Times New Roman CYR" w:hAnsi="Times New Roman CYR" w:cs="Times New Roman CYR"/>
          <w:b/>
          <w:iCs/>
          <w:sz w:val="28"/>
          <w:szCs w:val="28"/>
        </w:rPr>
      </w:pPr>
      <w:r>
        <w:rPr>
          <w:rFonts w:ascii="Times New Roman CYR" w:hAnsi="Times New Roman CYR" w:cs="Times New Roman CYR"/>
          <w:b/>
          <w:iCs/>
          <w:sz w:val="28"/>
          <w:szCs w:val="28"/>
        </w:rPr>
        <w:t>У С Т А Н О В И Л:</w:t>
      </w:r>
    </w:p>
    <w:p w:rsidR="00155CB3" w:rsidP="00F6205B">
      <w:pPr>
        <w:tabs>
          <w:tab w:val="left" w:pos="9000"/>
        </w:tabs>
        <w:autoSpaceDE w:val="0"/>
        <w:autoSpaceDN w:val="0"/>
        <w:adjustRightInd w:val="0"/>
        <w:ind w:firstLine="709"/>
        <w:jc w:val="center"/>
        <w:rPr>
          <w:rFonts w:ascii="Times New Roman CYR" w:hAnsi="Times New Roman CYR" w:cs="Times New Roman CYR"/>
          <w:b/>
          <w:iCs/>
          <w:sz w:val="28"/>
          <w:szCs w:val="28"/>
        </w:rPr>
      </w:pPr>
    </w:p>
    <w:p w:rsidR="00FC289C" w:rsidP="00FC289C">
      <w:pPr>
        <w:autoSpaceDE w:val="0"/>
        <w:autoSpaceDN w:val="0"/>
        <w:adjustRightInd w:val="0"/>
        <w:ind w:firstLine="709"/>
        <w:jc w:val="both"/>
        <w:rPr>
          <w:rFonts w:ascii="Times New Roman CYR" w:hAnsi="Times New Roman CYR" w:cs="Times New Roman CYR"/>
          <w:iCs/>
          <w:sz w:val="28"/>
          <w:szCs w:val="28"/>
        </w:rPr>
      </w:pPr>
      <w:r>
        <w:rPr>
          <w:sz w:val="28"/>
          <w:szCs w:val="28"/>
        </w:rPr>
        <w:t>Файзрахманова А.Ф</w:t>
      </w:r>
      <w:r w:rsidR="00D4792E">
        <w:rPr>
          <w:sz w:val="28"/>
          <w:szCs w:val="28"/>
        </w:rPr>
        <w:t>.</w:t>
      </w:r>
      <w:r w:rsidR="00223DDD">
        <w:rPr>
          <w:sz w:val="28"/>
          <w:szCs w:val="28"/>
        </w:rPr>
        <w:t>,</w:t>
      </w:r>
      <w:r w:rsidR="00155CB3">
        <w:rPr>
          <w:rFonts w:ascii="Times New Roman CYR" w:hAnsi="Times New Roman CYR" w:cs="Times New Roman CYR"/>
          <w:iCs/>
          <w:sz w:val="28"/>
          <w:szCs w:val="28"/>
        </w:rPr>
        <w:t xml:space="preserve"> являясь </w:t>
      </w:r>
      <w:r w:rsidR="009A1A27">
        <w:rPr>
          <w:rFonts w:ascii="Times New Roman CYR" w:hAnsi="Times New Roman CYR" w:cs="Times New Roman CYR"/>
          <w:iCs/>
          <w:sz w:val="28"/>
          <w:szCs w:val="28"/>
        </w:rPr>
        <w:t>должностным лицом</w:t>
      </w:r>
      <w:r w:rsidR="00155CB3">
        <w:rPr>
          <w:rFonts w:ascii="Times New Roman CYR" w:hAnsi="Times New Roman CYR" w:cs="Times New Roman CYR"/>
          <w:iCs/>
          <w:sz w:val="28"/>
          <w:szCs w:val="28"/>
        </w:rPr>
        <w:t xml:space="preserve"> </w:t>
      </w:r>
      <w:r>
        <w:rPr>
          <w:sz w:val="28"/>
          <w:szCs w:val="28"/>
        </w:rPr>
        <w:t>ООО ТД «Агротрейдсервис»</w:t>
      </w:r>
      <w:r w:rsidRPr="00E94DE2" w:rsidR="00155CB3">
        <w:rPr>
          <w:iCs/>
          <w:sz w:val="28"/>
          <w:szCs w:val="28"/>
        </w:rPr>
        <w:t xml:space="preserve"> по адресу </w:t>
      </w:r>
      <w:r w:rsidRPr="001B69E0" w:rsidR="001B69E0">
        <w:rPr>
          <w:sz w:val="28"/>
          <w:szCs w:val="28"/>
        </w:rPr>
        <w:t>«ДАННЫЕ ИЗЪЯТЫ»</w:t>
      </w:r>
      <w:r w:rsidR="00A20510">
        <w:rPr>
          <w:rFonts w:ascii="Times New Roman CYR" w:hAnsi="Times New Roman CYR" w:cs="Times New Roman CYR"/>
          <w:iCs/>
          <w:sz w:val="28"/>
          <w:szCs w:val="28"/>
        </w:rPr>
        <w:t>допустил</w:t>
      </w:r>
      <w:r w:rsidR="005F6AF8">
        <w:rPr>
          <w:rFonts w:ascii="Times New Roman CYR" w:hAnsi="Times New Roman CYR" w:cs="Times New Roman CYR"/>
          <w:iCs/>
          <w:sz w:val="28"/>
          <w:szCs w:val="28"/>
        </w:rPr>
        <w:t>а</w:t>
      </w:r>
      <w:r w:rsidR="00A20510">
        <w:rPr>
          <w:rFonts w:ascii="Times New Roman CYR" w:hAnsi="Times New Roman CYR" w:cs="Times New Roman CYR"/>
          <w:iCs/>
          <w:sz w:val="28"/>
          <w:szCs w:val="28"/>
        </w:rPr>
        <w:t xml:space="preserve"> несвоевременное представление в МРИФНС №</w:t>
      </w:r>
      <w:r>
        <w:rPr>
          <w:rFonts w:ascii="Times New Roman CYR" w:hAnsi="Times New Roman CYR" w:cs="Times New Roman CYR"/>
          <w:iCs/>
          <w:sz w:val="28"/>
          <w:szCs w:val="28"/>
        </w:rPr>
        <w:t>12</w:t>
      </w:r>
      <w:r w:rsidR="00A20510">
        <w:rPr>
          <w:rFonts w:ascii="Times New Roman CYR" w:hAnsi="Times New Roman CYR" w:cs="Times New Roman CYR"/>
          <w:iCs/>
          <w:sz w:val="28"/>
          <w:szCs w:val="28"/>
        </w:rPr>
        <w:t xml:space="preserve"> по РТ</w:t>
      </w:r>
      <w:r w:rsidR="00A20510">
        <w:rPr>
          <w:iCs/>
          <w:sz w:val="28"/>
          <w:szCs w:val="28"/>
        </w:rPr>
        <w:t xml:space="preserve"> </w:t>
      </w:r>
      <w:r w:rsidR="00A20510">
        <w:rPr>
          <w:rFonts w:ascii="Times New Roman CYR" w:hAnsi="Times New Roman CYR" w:cs="Times New Roman CYR"/>
          <w:iCs/>
          <w:sz w:val="28"/>
          <w:szCs w:val="28"/>
        </w:rPr>
        <w:t xml:space="preserve">налоговой декларации по налогу </w:t>
      </w:r>
      <w:r w:rsidR="002B1231">
        <w:rPr>
          <w:rFonts w:ascii="Times New Roman CYR" w:hAnsi="Times New Roman CYR" w:cs="Times New Roman CYR"/>
          <w:iCs/>
          <w:sz w:val="28"/>
          <w:szCs w:val="28"/>
        </w:rPr>
        <w:t xml:space="preserve">на имущество организации </w:t>
      </w:r>
      <w:r w:rsidR="00A20510">
        <w:rPr>
          <w:rFonts w:ascii="Times New Roman CYR" w:hAnsi="Times New Roman CYR" w:cs="Times New Roman CYR"/>
          <w:iCs/>
          <w:sz w:val="28"/>
          <w:szCs w:val="28"/>
        </w:rPr>
        <w:t xml:space="preserve">за </w:t>
      </w:r>
      <w:r w:rsidRPr="001B69E0" w:rsidR="001B69E0">
        <w:rPr>
          <w:sz w:val="28"/>
          <w:szCs w:val="28"/>
        </w:rPr>
        <w:t>«ДАННЫЕ ИЗЪЯТЫ»</w:t>
      </w:r>
      <w:r w:rsidR="00A20510">
        <w:rPr>
          <w:rFonts w:ascii="Times New Roman CYR" w:hAnsi="Times New Roman CYR" w:cs="Times New Roman CYR"/>
          <w:iCs/>
          <w:sz w:val="28"/>
          <w:szCs w:val="28"/>
        </w:rPr>
        <w:t xml:space="preserve"> год</w:t>
      </w:r>
      <w:r w:rsidR="00161367">
        <w:rPr>
          <w:rFonts w:ascii="Times New Roman CYR" w:hAnsi="Times New Roman CYR" w:cs="Times New Roman CYR"/>
          <w:iCs/>
          <w:sz w:val="28"/>
          <w:szCs w:val="28"/>
        </w:rPr>
        <w:t>а</w:t>
      </w:r>
      <w:r w:rsidR="00A20510">
        <w:rPr>
          <w:rFonts w:ascii="Times New Roman CYR" w:hAnsi="Times New Roman CYR" w:cs="Times New Roman CYR"/>
          <w:iCs/>
          <w:sz w:val="28"/>
          <w:szCs w:val="28"/>
        </w:rPr>
        <w:t>, срок представления которо</w:t>
      </w:r>
      <w:r w:rsidR="005F6AF8">
        <w:rPr>
          <w:rFonts w:ascii="Times New Roman CYR" w:hAnsi="Times New Roman CYR" w:cs="Times New Roman CYR"/>
          <w:iCs/>
          <w:sz w:val="28"/>
          <w:szCs w:val="28"/>
        </w:rPr>
        <w:t>й</w:t>
      </w:r>
      <w:r w:rsidR="00A20510">
        <w:rPr>
          <w:rFonts w:ascii="Times New Roman CYR" w:hAnsi="Times New Roman CYR" w:cs="Times New Roman CYR"/>
          <w:iCs/>
          <w:sz w:val="28"/>
          <w:szCs w:val="28"/>
        </w:rPr>
        <w:t xml:space="preserve"> истек </w:t>
      </w:r>
      <w:r w:rsidRPr="001B69E0" w:rsidR="001B69E0">
        <w:rPr>
          <w:sz w:val="28"/>
          <w:szCs w:val="28"/>
        </w:rPr>
        <w:t>«ДАННЫЕ ИЗЪЯТЫ»</w:t>
      </w:r>
      <w:r w:rsidR="00A20510">
        <w:rPr>
          <w:rFonts w:ascii="Times New Roman CYR" w:hAnsi="Times New Roman CYR" w:cs="Times New Roman CYR"/>
          <w:iCs/>
          <w:sz w:val="28"/>
          <w:szCs w:val="28"/>
        </w:rPr>
        <w:t>года</w:t>
      </w:r>
      <w:r w:rsidR="00D4792E">
        <w:rPr>
          <w:rFonts w:ascii="Times New Roman CYR" w:hAnsi="Times New Roman CYR" w:cs="Times New Roman CYR"/>
          <w:iCs/>
          <w:sz w:val="28"/>
          <w:szCs w:val="28"/>
        </w:rPr>
        <w:t xml:space="preserve">. </w:t>
      </w:r>
      <w:r w:rsidR="00571E0F">
        <w:rPr>
          <w:rFonts w:ascii="Times New Roman CYR" w:hAnsi="Times New Roman CYR" w:cs="Times New Roman CYR"/>
          <w:iCs/>
          <w:sz w:val="28"/>
          <w:szCs w:val="28"/>
        </w:rPr>
        <w:t xml:space="preserve">Декларация была представлена </w:t>
      </w:r>
      <w:r w:rsidRPr="001B69E0" w:rsidR="001B69E0">
        <w:rPr>
          <w:sz w:val="28"/>
          <w:szCs w:val="28"/>
        </w:rPr>
        <w:t>«ДАННЫЕ ИЗЪЯТЫ»</w:t>
      </w:r>
      <w:r w:rsidR="00571E0F">
        <w:rPr>
          <w:rFonts w:ascii="Times New Roman CYR" w:hAnsi="Times New Roman CYR" w:cs="Times New Roman CYR"/>
          <w:iCs/>
          <w:sz w:val="28"/>
          <w:szCs w:val="28"/>
        </w:rPr>
        <w:t xml:space="preserve">года. </w:t>
      </w:r>
    </w:p>
    <w:p w:rsidR="002B1231" w:rsidP="00E1526C">
      <w:pPr>
        <w:ind w:firstLine="708"/>
        <w:jc w:val="both"/>
        <w:rPr>
          <w:sz w:val="28"/>
          <w:szCs w:val="28"/>
        </w:rPr>
      </w:pPr>
      <w:r>
        <w:rPr>
          <w:sz w:val="28"/>
          <w:szCs w:val="28"/>
        </w:rPr>
        <w:t>Файзрахманова А.Ф</w:t>
      </w:r>
      <w:r w:rsidRPr="002B1231" w:rsidR="00A20510">
        <w:rPr>
          <w:sz w:val="28"/>
          <w:szCs w:val="28"/>
        </w:rPr>
        <w:t>.</w:t>
      </w:r>
      <w:r w:rsidR="001E6DFF">
        <w:rPr>
          <w:sz w:val="28"/>
          <w:szCs w:val="28"/>
        </w:rPr>
        <w:t xml:space="preserve"> </w:t>
      </w:r>
      <w:r w:rsidR="00E1526C">
        <w:rPr>
          <w:sz w:val="28"/>
          <w:szCs w:val="28"/>
        </w:rPr>
        <w:t>на рассмотрение дела не явилась. Почтовый конверт возвращен по истечении срока хранения.</w:t>
      </w:r>
    </w:p>
    <w:p w:rsidR="005F6AF8" w:rsidP="005F6AF8">
      <w:pPr>
        <w:ind w:firstLine="708"/>
        <w:jc w:val="both"/>
        <w:rPr>
          <w:sz w:val="28"/>
          <w:szCs w:val="28"/>
        </w:rPr>
      </w:pPr>
      <w:r>
        <w:rPr>
          <w:sz w:val="28"/>
          <w:szCs w:val="28"/>
        </w:rPr>
        <w:t>Согласно разъяснений, данных в абзаце втором пункта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5F6AF8" w:rsidP="005F6AF8">
      <w:pPr>
        <w:ind w:firstLine="708"/>
        <w:jc w:val="both"/>
        <w:rPr>
          <w:sz w:val="28"/>
          <w:szCs w:val="28"/>
        </w:rPr>
      </w:pPr>
      <w:r>
        <w:rPr>
          <w:sz w:val="28"/>
          <w:szCs w:val="28"/>
        </w:rPr>
        <w:t xml:space="preserve"> При таких обстоятельствах, суд считает, что </w:t>
      </w:r>
      <w:r w:rsidR="00571E0F">
        <w:rPr>
          <w:sz w:val="28"/>
          <w:szCs w:val="28"/>
        </w:rPr>
        <w:t>Файзрахманова А.Ф</w:t>
      </w:r>
      <w:r>
        <w:rPr>
          <w:sz w:val="28"/>
          <w:szCs w:val="28"/>
        </w:rPr>
        <w:t>. извещена надлежащим образом.</w:t>
      </w:r>
    </w:p>
    <w:p w:rsidR="001E6DFF" w:rsidRPr="001E6DFF" w:rsidP="001E6DFF">
      <w:pPr>
        <w:ind w:firstLine="708"/>
        <w:jc w:val="both"/>
        <w:rPr>
          <w:sz w:val="28"/>
          <w:szCs w:val="28"/>
        </w:rPr>
      </w:pPr>
      <w:r w:rsidRPr="001E6DFF">
        <w:rPr>
          <w:sz w:val="28"/>
          <w:szCs w:val="28"/>
        </w:rPr>
        <w:t>Исследовав материалы дела, суд приходит к следующему.</w:t>
      </w:r>
    </w:p>
    <w:p w:rsidR="00155CB3" w:rsidP="00756979">
      <w:pPr>
        <w:ind w:firstLine="708"/>
        <w:jc w:val="both"/>
        <w:rPr>
          <w:sz w:val="28"/>
          <w:szCs w:val="28"/>
        </w:rPr>
      </w:pPr>
      <w:r>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155CB3" w:rsidP="00780C41">
      <w:pPr>
        <w:ind w:firstLine="709"/>
        <w:jc w:val="both"/>
        <w:rPr>
          <w:sz w:val="28"/>
          <w:szCs w:val="28"/>
        </w:rPr>
      </w:pPr>
      <w:r>
        <w:rPr>
          <w:sz w:val="28"/>
          <w:szCs w:val="28"/>
        </w:rPr>
        <w:t>Согласно статье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155CB3" w:rsidP="002B1231">
      <w:pPr>
        <w:tabs>
          <w:tab w:val="left" w:pos="8820"/>
          <w:tab w:val="left" w:pos="9360"/>
        </w:tabs>
        <w:ind w:firstLine="709"/>
        <w:jc w:val="both"/>
        <w:rPr>
          <w:sz w:val="28"/>
          <w:szCs w:val="28"/>
        </w:rPr>
      </w:pPr>
      <w:r>
        <w:rPr>
          <w:sz w:val="28"/>
          <w:szCs w:val="28"/>
        </w:rPr>
        <w:t xml:space="preserve">Изучив материалы дела, суд приходит к выводу, что вина </w:t>
      </w:r>
      <w:r w:rsidR="00571E0F">
        <w:rPr>
          <w:sz w:val="28"/>
          <w:szCs w:val="28"/>
        </w:rPr>
        <w:t>Файзрахмановой А.Ф</w:t>
      </w:r>
      <w:r w:rsidRPr="002B1231" w:rsidR="002B1231">
        <w:rPr>
          <w:sz w:val="28"/>
          <w:szCs w:val="28"/>
        </w:rPr>
        <w:t>.</w:t>
      </w:r>
      <w:r w:rsidR="00D4792E">
        <w:rPr>
          <w:sz w:val="28"/>
          <w:szCs w:val="28"/>
        </w:rPr>
        <w:t>,</w:t>
      </w:r>
      <w:r w:rsidRPr="00223DDD" w:rsidR="00223DDD">
        <w:rPr>
          <w:sz w:val="28"/>
          <w:szCs w:val="28"/>
        </w:rPr>
        <w:t xml:space="preserve"> </w:t>
      </w:r>
      <w:r>
        <w:rPr>
          <w:sz w:val="28"/>
          <w:szCs w:val="28"/>
        </w:rPr>
        <w:t xml:space="preserve">в совершении административного правонарушения по </w:t>
      </w:r>
      <w:r w:rsidR="00F61893">
        <w:rPr>
          <w:sz w:val="28"/>
          <w:szCs w:val="28"/>
        </w:rPr>
        <w:t>статье 15.5</w:t>
      </w:r>
      <w:r>
        <w:rPr>
          <w:iCs/>
          <w:sz w:val="28"/>
          <w:szCs w:val="28"/>
        </w:rPr>
        <w:t xml:space="preserve"> </w:t>
      </w:r>
      <w:r>
        <w:rPr>
          <w:sz w:val="28"/>
          <w:szCs w:val="28"/>
        </w:rPr>
        <w:t>Кодекса Р</w:t>
      </w:r>
      <w:r w:rsidR="00F61893">
        <w:rPr>
          <w:sz w:val="28"/>
          <w:szCs w:val="28"/>
        </w:rPr>
        <w:t xml:space="preserve">оссийской </w:t>
      </w:r>
      <w:r>
        <w:rPr>
          <w:sz w:val="28"/>
          <w:szCs w:val="28"/>
        </w:rPr>
        <w:t>Ф</w:t>
      </w:r>
      <w:r w:rsidR="00F61893">
        <w:rPr>
          <w:sz w:val="28"/>
          <w:szCs w:val="28"/>
        </w:rPr>
        <w:t>едерации</w:t>
      </w:r>
      <w:r>
        <w:rPr>
          <w:sz w:val="28"/>
          <w:szCs w:val="28"/>
        </w:rPr>
        <w:t xml:space="preserve"> об административных правонарушениях, установлена материалами дела:</w:t>
      </w:r>
    </w:p>
    <w:p w:rsidR="00482F43" w:rsidP="00571E0F">
      <w:pPr>
        <w:autoSpaceDE w:val="0"/>
        <w:autoSpaceDN w:val="0"/>
        <w:adjustRightInd w:val="0"/>
        <w:ind w:firstLine="709"/>
        <w:jc w:val="both"/>
        <w:rPr>
          <w:rFonts w:ascii="Times New Roman CYR" w:hAnsi="Times New Roman CYR" w:cs="Times New Roman CYR"/>
          <w:iCs/>
          <w:sz w:val="28"/>
          <w:szCs w:val="28"/>
        </w:rPr>
      </w:pPr>
      <w:r>
        <w:rPr>
          <w:iCs/>
          <w:sz w:val="28"/>
          <w:szCs w:val="28"/>
        </w:rPr>
        <w:t>-</w:t>
      </w:r>
      <w:r w:rsidR="005F6AF8">
        <w:rPr>
          <w:iCs/>
          <w:sz w:val="28"/>
          <w:szCs w:val="28"/>
        </w:rPr>
        <w:t xml:space="preserve">протоколом </w:t>
      </w:r>
      <w:r>
        <w:rPr>
          <w:iCs/>
          <w:sz w:val="28"/>
          <w:szCs w:val="28"/>
        </w:rPr>
        <w:t xml:space="preserve"> об административном правонарушении № </w:t>
      </w:r>
      <w:r w:rsidRPr="001B69E0" w:rsidR="001B69E0">
        <w:rPr>
          <w:sz w:val="28"/>
          <w:szCs w:val="28"/>
        </w:rPr>
        <w:t>«ДАННЫЕ ИЗЪЯТЫ»</w:t>
      </w:r>
      <w:r w:rsidR="005F6AF8">
        <w:rPr>
          <w:iCs/>
          <w:sz w:val="28"/>
          <w:szCs w:val="28"/>
        </w:rPr>
        <w:t xml:space="preserve">, из которого </w:t>
      </w:r>
      <w:r>
        <w:rPr>
          <w:iCs/>
          <w:sz w:val="28"/>
          <w:szCs w:val="28"/>
        </w:rPr>
        <w:t xml:space="preserve">следует, что </w:t>
      </w:r>
      <w:r w:rsidR="00571E0F">
        <w:rPr>
          <w:sz w:val="28"/>
          <w:szCs w:val="28"/>
        </w:rPr>
        <w:t>Файзрахманова А.Ф.,</w:t>
      </w:r>
      <w:r w:rsidR="00571E0F">
        <w:rPr>
          <w:rFonts w:ascii="Times New Roman CYR" w:hAnsi="Times New Roman CYR" w:cs="Times New Roman CYR"/>
          <w:iCs/>
          <w:sz w:val="28"/>
          <w:szCs w:val="28"/>
        </w:rPr>
        <w:t xml:space="preserve"> являясь должностным лицом </w:t>
      </w:r>
      <w:r w:rsidR="00571E0F">
        <w:rPr>
          <w:sz w:val="28"/>
          <w:szCs w:val="28"/>
        </w:rPr>
        <w:t>ООО ТД «Агротрейдсервис»</w:t>
      </w:r>
      <w:r w:rsidRPr="00E94DE2" w:rsidR="00571E0F">
        <w:rPr>
          <w:iCs/>
          <w:sz w:val="28"/>
          <w:szCs w:val="28"/>
        </w:rPr>
        <w:t xml:space="preserve"> по адресу г.</w:t>
      </w:r>
      <w:r w:rsidR="00571E0F">
        <w:rPr>
          <w:iCs/>
          <w:sz w:val="28"/>
          <w:szCs w:val="28"/>
        </w:rPr>
        <w:t xml:space="preserve"> </w:t>
      </w:r>
      <w:r w:rsidRPr="001B69E0" w:rsidR="001B69E0">
        <w:rPr>
          <w:sz w:val="28"/>
          <w:szCs w:val="28"/>
        </w:rPr>
        <w:t>«ДАННЫЕ ИЗЪЯТЫ»</w:t>
      </w:r>
      <w:r w:rsidR="00571E0F">
        <w:rPr>
          <w:sz w:val="28"/>
          <w:szCs w:val="28"/>
        </w:rPr>
        <w:t xml:space="preserve"> </w:t>
      </w:r>
      <w:r w:rsidR="00571E0F">
        <w:rPr>
          <w:rFonts w:ascii="Times New Roman CYR" w:hAnsi="Times New Roman CYR" w:cs="Times New Roman CYR"/>
          <w:iCs/>
          <w:sz w:val="28"/>
          <w:szCs w:val="28"/>
        </w:rPr>
        <w:t>допустила несвоевременное представление в МРИФНС №12 по РТ</w:t>
      </w:r>
      <w:r w:rsidR="00571E0F">
        <w:rPr>
          <w:iCs/>
          <w:sz w:val="28"/>
          <w:szCs w:val="28"/>
        </w:rPr>
        <w:t xml:space="preserve"> </w:t>
      </w:r>
      <w:r w:rsidR="00571E0F">
        <w:rPr>
          <w:rFonts w:ascii="Times New Roman CYR" w:hAnsi="Times New Roman CYR" w:cs="Times New Roman CYR"/>
          <w:iCs/>
          <w:sz w:val="28"/>
          <w:szCs w:val="28"/>
        </w:rPr>
        <w:t xml:space="preserve">налоговой декларации по налогу на имущество организации за 2020 года, срок представления которой истек </w:t>
      </w:r>
      <w:r w:rsidRPr="001B69E0" w:rsidR="001B69E0">
        <w:rPr>
          <w:sz w:val="28"/>
          <w:szCs w:val="28"/>
        </w:rPr>
        <w:t>«ДАННЫЕ ИЗЪЯТЫ»</w:t>
      </w:r>
      <w:r w:rsidR="00571E0F">
        <w:rPr>
          <w:rFonts w:ascii="Times New Roman CYR" w:hAnsi="Times New Roman CYR" w:cs="Times New Roman CYR"/>
          <w:iCs/>
          <w:sz w:val="28"/>
          <w:szCs w:val="28"/>
        </w:rPr>
        <w:t xml:space="preserve">года. Декларация была представлена </w:t>
      </w:r>
      <w:r w:rsidRPr="001B69E0" w:rsidR="001B69E0">
        <w:rPr>
          <w:sz w:val="28"/>
          <w:szCs w:val="28"/>
        </w:rPr>
        <w:t>«ДАННЫЕ ИЗЪЯТЫ»</w:t>
      </w:r>
      <w:r w:rsidR="00571E0F">
        <w:rPr>
          <w:rFonts w:ascii="Times New Roman CYR" w:hAnsi="Times New Roman CYR" w:cs="Times New Roman CYR"/>
          <w:iCs/>
          <w:sz w:val="28"/>
          <w:szCs w:val="28"/>
        </w:rPr>
        <w:t>года.</w:t>
      </w:r>
      <w:r w:rsidR="00F971CB">
        <w:rPr>
          <w:rFonts w:ascii="Times New Roman CYR" w:hAnsi="Times New Roman CYR" w:cs="Times New Roman CYR"/>
          <w:iCs/>
          <w:sz w:val="28"/>
          <w:szCs w:val="28"/>
        </w:rPr>
        <w:t xml:space="preserve"> </w:t>
      </w:r>
    </w:p>
    <w:p w:rsidR="009A1CD2" w:rsidP="005F6AF8">
      <w:pPr>
        <w:autoSpaceDE w:val="0"/>
        <w:autoSpaceDN w:val="0"/>
        <w:adjustRightInd w:val="0"/>
        <w:jc w:val="both"/>
        <w:rPr>
          <w:rFonts w:ascii="Times New Roman CYR" w:hAnsi="Times New Roman CYR" w:cs="Times New Roman CYR"/>
          <w:iCs/>
          <w:sz w:val="28"/>
          <w:szCs w:val="28"/>
        </w:rPr>
      </w:pPr>
      <w:r w:rsidRPr="009A1A27">
        <w:rPr>
          <w:rFonts w:ascii="Times New Roman CYR" w:hAnsi="Times New Roman CYR" w:cs="Times New Roman CYR"/>
          <w:iCs/>
          <w:sz w:val="28"/>
          <w:szCs w:val="28"/>
        </w:rPr>
        <w:t xml:space="preserve"> </w:t>
      </w:r>
      <w:r w:rsidR="00571E0F">
        <w:rPr>
          <w:rFonts w:ascii="Times New Roman CYR" w:hAnsi="Times New Roman CYR" w:cs="Times New Roman CYR"/>
          <w:iCs/>
          <w:sz w:val="28"/>
          <w:szCs w:val="28"/>
        </w:rPr>
        <w:t xml:space="preserve">         </w:t>
      </w:r>
      <w:r>
        <w:rPr>
          <w:sz w:val="28"/>
          <w:szCs w:val="28"/>
        </w:rPr>
        <w:t xml:space="preserve">- </w:t>
      </w:r>
      <w:r w:rsidR="00F61893">
        <w:rPr>
          <w:sz w:val="28"/>
          <w:szCs w:val="28"/>
        </w:rPr>
        <w:t xml:space="preserve">из </w:t>
      </w:r>
      <w:r w:rsidR="00571E0F">
        <w:rPr>
          <w:sz w:val="28"/>
          <w:szCs w:val="28"/>
        </w:rPr>
        <w:t>копии приказа</w:t>
      </w:r>
      <w:r w:rsidR="00F61893">
        <w:rPr>
          <w:sz w:val="28"/>
          <w:szCs w:val="28"/>
        </w:rPr>
        <w:t xml:space="preserve"> следует, </w:t>
      </w:r>
      <w:r w:rsidR="00571E0F">
        <w:rPr>
          <w:sz w:val="28"/>
          <w:szCs w:val="28"/>
        </w:rPr>
        <w:t>что Файзрахманова А.Ф</w:t>
      </w:r>
      <w:r w:rsidRPr="00DE0240">
        <w:rPr>
          <w:sz w:val="28"/>
          <w:szCs w:val="28"/>
        </w:rPr>
        <w:t xml:space="preserve"> </w:t>
      </w:r>
      <w:r w:rsidRPr="002B1231" w:rsidR="002B1231">
        <w:rPr>
          <w:sz w:val="28"/>
          <w:szCs w:val="28"/>
        </w:rPr>
        <w:t>.</w:t>
      </w:r>
      <w:r w:rsidR="00D4792E">
        <w:rPr>
          <w:sz w:val="28"/>
          <w:szCs w:val="28"/>
        </w:rPr>
        <w:t xml:space="preserve"> </w:t>
      </w:r>
      <w:r w:rsidR="005F6AF8">
        <w:rPr>
          <w:sz w:val="28"/>
          <w:szCs w:val="28"/>
        </w:rPr>
        <w:t xml:space="preserve"> </w:t>
      </w:r>
      <w:r w:rsidR="00571E0F">
        <w:rPr>
          <w:sz w:val="28"/>
          <w:szCs w:val="28"/>
        </w:rPr>
        <w:t xml:space="preserve">01 марта 2016 года является Главным бухгалтером ООО «Агротрейдсервис» </w:t>
      </w:r>
      <w:r w:rsidR="003452B5">
        <w:rPr>
          <w:sz w:val="28"/>
          <w:szCs w:val="28"/>
        </w:rPr>
        <w:t>.</w:t>
      </w:r>
    </w:p>
    <w:p w:rsidR="009A1A27" w:rsidP="009A1CD2">
      <w:pPr>
        <w:ind w:firstLine="709"/>
        <w:jc w:val="both"/>
        <w:rPr>
          <w:sz w:val="28"/>
          <w:szCs w:val="28"/>
        </w:rPr>
      </w:pPr>
      <w:r w:rsidRPr="009A1A27">
        <w:rPr>
          <w:sz w:val="28"/>
          <w:szCs w:val="28"/>
        </w:rPr>
        <w:t>Данные доказательства признаются судом допустимыми, не противоречащими друг другу, добытыми в соответствии с административным законодательством.</w:t>
      </w:r>
    </w:p>
    <w:p w:rsidR="00155CB3" w:rsidP="007F7866">
      <w:pPr>
        <w:autoSpaceDE w:val="0"/>
        <w:autoSpaceDN w:val="0"/>
        <w:adjustRightInd w:val="0"/>
        <w:ind w:firstLine="709"/>
        <w:jc w:val="both"/>
        <w:rPr>
          <w:iCs/>
          <w:sz w:val="28"/>
          <w:szCs w:val="28"/>
        </w:rPr>
      </w:pPr>
      <w:r w:rsidRPr="00F442EA">
        <w:rPr>
          <w:iCs/>
          <w:sz w:val="28"/>
          <w:szCs w:val="28"/>
        </w:rPr>
        <w:t>Действия</w:t>
      </w:r>
      <w:r w:rsidR="00A762EC">
        <w:rPr>
          <w:iCs/>
          <w:sz w:val="28"/>
          <w:szCs w:val="28"/>
        </w:rPr>
        <w:t xml:space="preserve"> </w:t>
      </w:r>
      <w:r w:rsidR="00571E0F">
        <w:rPr>
          <w:sz w:val="28"/>
          <w:szCs w:val="28"/>
        </w:rPr>
        <w:t xml:space="preserve">Файзрахмановой А.Ф., </w:t>
      </w:r>
      <w:r w:rsidRPr="00F442EA">
        <w:rPr>
          <w:iCs/>
          <w:sz w:val="28"/>
          <w:szCs w:val="28"/>
        </w:rPr>
        <w:t xml:space="preserve">подлежат квалификации по </w:t>
      </w:r>
      <w:r>
        <w:rPr>
          <w:iCs/>
          <w:sz w:val="28"/>
          <w:szCs w:val="28"/>
        </w:rPr>
        <w:t xml:space="preserve">статье 15.5 </w:t>
      </w:r>
      <w:r>
        <w:rPr>
          <w:sz w:val="28"/>
          <w:szCs w:val="28"/>
        </w:rPr>
        <w:t>Кодекса Российской Федерации об административных правонарушениях</w:t>
      </w:r>
      <w:r>
        <w:rPr>
          <w:iCs/>
          <w:sz w:val="28"/>
          <w:szCs w:val="28"/>
        </w:rPr>
        <w:t xml:space="preserve"> н</w:t>
      </w:r>
      <w:r w:rsidRPr="003579A9">
        <w:rPr>
          <w:iCs/>
          <w:sz w:val="28"/>
          <w:szCs w:val="28"/>
        </w:rPr>
        <w:t>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r>
        <w:rPr>
          <w:iCs/>
          <w:sz w:val="28"/>
          <w:szCs w:val="28"/>
        </w:rPr>
        <w:t>.</w:t>
      </w:r>
    </w:p>
    <w:p w:rsidR="00194AF8" w:rsidRPr="00194AF8" w:rsidP="00194AF8">
      <w:pPr>
        <w:autoSpaceDE w:val="0"/>
        <w:autoSpaceDN w:val="0"/>
        <w:adjustRightInd w:val="0"/>
        <w:ind w:firstLine="709"/>
        <w:jc w:val="both"/>
        <w:rPr>
          <w:iCs/>
          <w:sz w:val="28"/>
          <w:szCs w:val="28"/>
        </w:rPr>
      </w:pPr>
      <w:r w:rsidRPr="00194AF8">
        <w:rPr>
          <w:iCs/>
          <w:sz w:val="28"/>
          <w:szCs w:val="28"/>
        </w:rPr>
        <w:t>Обстоятельств, смягчающих административную ответственность, в силу статьи 4.2 Кодекса Российской Федерации об административных правонарушениях, не установлено.</w:t>
      </w:r>
    </w:p>
    <w:p w:rsidR="00194AF8" w:rsidRPr="00194AF8" w:rsidP="00194AF8">
      <w:pPr>
        <w:autoSpaceDE w:val="0"/>
        <w:autoSpaceDN w:val="0"/>
        <w:adjustRightInd w:val="0"/>
        <w:ind w:firstLine="709"/>
        <w:jc w:val="both"/>
        <w:rPr>
          <w:iCs/>
          <w:sz w:val="28"/>
          <w:szCs w:val="28"/>
        </w:rPr>
      </w:pPr>
      <w:r w:rsidRPr="00194AF8">
        <w:rPr>
          <w:iCs/>
          <w:sz w:val="28"/>
          <w:szCs w:val="28"/>
        </w:rPr>
        <w:t>Обстоятельств, отягчающих административную ответственность, в силу статьи 4.3 Кодекса Российской Федерации об административных правонарушениях, не установлено.</w:t>
      </w:r>
    </w:p>
    <w:p w:rsidR="001756A5" w:rsidRPr="001756A5" w:rsidP="001756A5">
      <w:pPr>
        <w:autoSpaceDE w:val="0"/>
        <w:autoSpaceDN w:val="0"/>
        <w:adjustRightInd w:val="0"/>
        <w:ind w:firstLine="709"/>
        <w:jc w:val="both"/>
        <w:rPr>
          <w:sz w:val="28"/>
          <w:szCs w:val="28"/>
          <w:shd w:val="clear" w:color="auto" w:fill="FFFFFF"/>
        </w:rPr>
      </w:pPr>
      <w:r w:rsidRPr="001756A5">
        <w:rPr>
          <w:iCs/>
          <w:sz w:val="28"/>
          <w:szCs w:val="28"/>
        </w:rPr>
        <w:t xml:space="preserve">В силу части 1 статьи 4.1.1 Кодекса  об административных правонарушениях  </w:t>
      </w:r>
      <w:r w:rsidRPr="001756A5">
        <w:rPr>
          <w:sz w:val="28"/>
          <w:szCs w:val="28"/>
          <w:shd w:val="clear" w:color="auto" w:fill="FFFFFF"/>
        </w:rPr>
        <w:t xml:space="preserve">некоммерческим организациям, а также являющимся субъектами малого и среднего предпринимательства лицам, осуществляющим </w:t>
      </w:r>
      <w:r w:rsidRPr="001756A5">
        <w:rPr>
          <w:sz w:val="28"/>
          <w:szCs w:val="28"/>
          <w:shd w:val="clear" w:color="auto" w:fill="FFFFFF"/>
        </w:rPr>
        <w:t>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6" w:anchor="/document/12125267/entry/2000" w:history="1">
        <w:r w:rsidRPr="001756A5">
          <w:rPr>
            <w:rStyle w:val="Hyperlink"/>
            <w:color w:val="auto"/>
            <w:sz w:val="28"/>
            <w:szCs w:val="28"/>
            <w:u w:val="none"/>
            <w:shd w:val="clear" w:color="auto" w:fill="FFFFFF"/>
          </w:rPr>
          <w:t>раздела II</w:t>
        </w:r>
      </w:hyperlink>
      <w:r w:rsidRPr="001756A5">
        <w:rPr>
          <w:sz w:val="28"/>
          <w:szCs w:val="28"/>
          <w:shd w:val="clear" w:color="auto" w:fill="FFFFFF"/>
        </w:rPr>
        <w:t>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r:id="rId6" w:anchor="/document/12125267/entry/3402" w:history="1">
        <w:r w:rsidRPr="001756A5">
          <w:rPr>
            <w:rStyle w:val="Hyperlink"/>
            <w:color w:val="auto"/>
            <w:sz w:val="28"/>
            <w:szCs w:val="28"/>
            <w:u w:val="none"/>
            <w:shd w:val="clear" w:color="auto" w:fill="FFFFFF"/>
          </w:rPr>
          <w:t>частью 2 статьи 3.4</w:t>
        </w:r>
      </w:hyperlink>
      <w:r w:rsidRPr="001756A5">
        <w:rPr>
          <w:sz w:val="28"/>
          <w:szCs w:val="28"/>
          <w:shd w:val="clear" w:color="auto" w:fill="FFFFFF"/>
        </w:rPr>
        <w:t> настоящего Кодекса, за исключением случаев, предусмотренных </w:t>
      </w:r>
      <w:hyperlink r:id="rId6" w:anchor="/document/71435368/entry/4112" w:history="1">
        <w:r w:rsidRPr="001756A5">
          <w:rPr>
            <w:rStyle w:val="Hyperlink"/>
            <w:color w:val="auto"/>
            <w:sz w:val="28"/>
            <w:szCs w:val="28"/>
            <w:u w:val="none"/>
            <w:shd w:val="clear" w:color="auto" w:fill="FFFFFF"/>
          </w:rPr>
          <w:t>частью 2</w:t>
        </w:r>
      </w:hyperlink>
      <w:r w:rsidRPr="001756A5">
        <w:rPr>
          <w:sz w:val="28"/>
          <w:szCs w:val="28"/>
          <w:shd w:val="clear" w:color="auto" w:fill="FFFFFF"/>
        </w:rPr>
        <w:t> настоящей статьи.</w:t>
      </w:r>
    </w:p>
    <w:p w:rsidR="001756A5" w:rsidRPr="00AA7105" w:rsidP="001756A5">
      <w:pPr>
        <w:autoSpaceDE w:val="0"/>
        <w:autoSpaceDN w:val="0"/>
        <w:adjustRightInd w:val="0"/>
        <w:ind w:firstLine="709"/>
        <w:jc w:val="both"/>
        <w:rPr>
          <w:iCs/>
          <w:sz w:val="28"/>
          <w:szCs w:val="28"/>
        </w:rPr>
      </w:pPr>
      <w:r>
        <w:rPr>
          <w:sz w:val="28"/>
          <w:szCs w:val="28"/>
          <w:shd w:val="clear" w:color="auto" w:fill="FFFFFF"/>
        </w:rPr>
        <w:t>Принимая во внимание обстоятельства дела, учитывая личность лица, привлекаемого к административной ответственности, суд считает возможным заменить наказание в виде штрафа на предупреждение.</w:t>
      </w:r>
    </w:p>
    <w:p w:rsidR="001756A5" w:rsidP="001756A5">
      <w:pPr>
        <w:autoSpaceDE w:val="0"/>
        <w:autoSpaceDN w:val="0"/>
        <w:adjustRightInd w:val="0"/>
        <w:ind w:firstLine="709"/>
        <w:jc w:val="both"/>
        <w:rPr>
          <w:iCs/>
          <w:sz w:val="28"/>
          <w:szCs w:val="28"/>
        </w:rPr>
      </w:pPr>
      <w:r w:rsidRPr="00F442EA">
        <w:rPr>
          <w:iCs/>
          <w:sz w:val="28"/>
          <w:szCs w:val="28"/>
        </w:rPr>
        <w:t xml:space="preserve">На основании изложенного, руководствуясь ст. 29.10  </w:t>
      </w:r>
      <w:r>
        <w:rPr>
          <w:sz w:val="28"/>
          <w:szCs w:val="28"/>
        </w:rPr>
        <w:t>Кодекса Российской Федерации об административных правонарушениях</w:t>
      </w:r>
      <w:r w:rsidRPr="00F442EA">
        <w:rPr>
          <w:iCs/>
          <w:sz w:val="28"/>
          <w:szCs w:val="28"/>
        </w:rPr>
        <w:t xml:space="preserve">,  суд </w:t>
      </w:r>
    </w:p>
    <w:p w:rsidR="001756A5" w:rsidP="001756A5">
      <w:pPr>
        <w:autoSpaceDE w:val="0"/>
        <w:autoSpaceDN w:val="0"/>
        <w:adjustRightInd w:val="0"/>
        <w:ind w:firstLine="709"/>
        <w:jc w:val="both"/>
        <w:rPr>
          <w:b/>
          <w:iCs/>
          <w:sz w:val="28"/>
          <w:szCs w:val="28"/>
        </w:rPr>
      </w:pPr>
    </w:p>
    <w:p w:rsidR="001756A5" w:rsidP="001756A5">
      <w:pPr>
        <w:autoSpaceDE w:val="0"/>
        <w:autoSpaceDN w:val="0"/>
        <w:adjustRightInd w:val="0"/>
        <w:jc w:val="center"/>
        <w:rPr>
          <w:b/>
          <w:iCs/>
          <w:sz w:val="28"/>
          <w:szCs w:val="28"/>
        </w:rPr>
      </w:pPr>
      <w:r w:rsidRPr="00F442EA">
        <w:rPr>
          <w:b/>
          <w:iCs/>
          <w:sz w:val="28"/>
          <w:szCs w:val="28"/>
        </w:rPr>
        <w:t>П О С Т А Н О В И Л :</w:t>
      </w:r>
    </w:p>
    <w:p w:rsidR="001756A5" w:rsidRPr="00B80BD1" w:rsidP="001756A5">
      <w:pPr>
        <w:autoSpaceDE w:val="0"/>
        <w:autoSpaceDN w:val="0"/>
        <w:adjustRightInd w:val="0"/>
        <w:ind w:firstLine="709"/>
        <w:jc w:val="center"/>
        <w:rPr>
          <w:b/>
          <w:iCs/>
          <w:sz w:val="28"/>
          <w:szCs w:val="28"/>
        </w:rPr>
      </w:pPr>
    </w:p>
    <w:p w:rsidR="001756A5" w:rsidRPr="00194AF8" w:rsidP="001756A5">
      <w:pPr>
        <w:tabs>
          <w:tab w:val="left" w:pos="8820"/>
        </w:tabs>
        <w:autoSpaceDE w:val="0"/>
        <w:autoSpaceDN w:val="0"/>
        <w:adjustRightInd w:val="0"/>
        <w:ind w:firstLine="540"/>
        <w:jc w:val="both"/>
        <w:rPr>
          <w:sz w:val="28"/>
          <w:szCs w:val="28"/>
        </w:rPr>
      </w:pPr>
      <w:r>
        <w:rPr>
          <w:sz w:val="28"/>
          <w:szCs w:val="28"/>
        </w:rPr>
        <w:t xml:space="preserve">Файзрахманову </w:t>
      </w:r>
      <w:r w:rsidR="001B69E0">
        <w:rPr>
          <w:sz w:val="28"/>
          <w:szCs w:val="28"/>
        </w:rPr>
        <w:t>А.Ф</w:t>
      </w:r>
      <w:r>
        <w:rPr>
          <w:sz w:val="28"/>
          <w:szCs w:val="28"/>
        </w:rPr>
        <w:t xml:space="preserve"> </w:t>
      </w:r>
      <w:r w:rsidRPr="00B80BD1">
        <w:rPr>
          <w:sz w:val="28"/>
          <w:szCs w:val="28"/>
        </w:rPr>
        <w:t>признать винов</w:t>
      </w:r>
      <w:r>
        <w:rPr>
          <w:sz w:val="28"/>
          <w:szCs w:val="28"/>
        </w:rPr>
        <w:t xml:space="preserve">ной </w:t>
      </w:r>
      <w:r w:rsidRPr="00B80BD1">
        <w:rPr>
          <w:sz w:val="28"/>
          <w:szCs w:val="28"/>
        </w:rPr>
        <w:t>в совершении административного правонарушения</w:t>
      </w:r>
      <w:r>
        <w:rPr>
          <w:sz w:val="28"/>
          <w:szCs w:val="28"/>
        </w:rPr>
        <w:t xml:space="preserve"> по статье 15.5 </w:t>
      </w:r>
      <w:r w:rsidRPr="00B80BD1">
        <w:rPr>
          <w:sz w:val="28"/>
          <w:szCs w:val="28"/>
        </w:rPr>
        <w:t xml:space="preserve">  </w:t>
      </w:r>
      <w:r>
        <w:rPr>
          <w:sz w:val="28"/>
          <w:szCs w:val="28"/>
        </w:rPr>
        <w:t>Кодекса Российской Федерации об административных правонарушениях ограничившись в ее адрес предупреждением</w:t>
      </w:r>
      <w:r w:rsidRPr="00194AF8">
        <w:rPr>
          <w:sz w:val="28"/>
          <w:szCs w:val="28"/>
        </w:rPr>
        <w:t>.</w:t>
      </w:r>
    </w:p>
    <w:p w:rsidR="001756A5" w:rsidRPr="000C3AD1" w:rsidP="001756A5">
      <w:pPr>
        <w:autoSpaceDE w:val="0"/>
        <w:autoSpaceDN w:val="0"/>
        <w:adjustRightInd w:val="0"/>
        <w:ind w:firstLine="709"/>
        <w:jc w:val="both"/>
        <w:rPr>
          <w:iCs/>
          <w:sz w:val="28"/>
          <w:szCs w:val="28"/>
        </w:rPr>
      </w:pPr>
      <w:r w:rsidRPr="000C3AD1">
        <w:rPr>
          <w:iCs/>
          <w:sz w:val="28"/>
          <w:szCs w:val="28"/>
        </w:rPr>
        <w:t>Постановление может быть обжаловано в Советский районный суд в течение 10 суток, со дня получения, через мирового судью.</w:t>
      </w:r>
    </w:p>
    <w:p w:rsidR="001756A5" w:rsidRPr="00F442EA" w:rsidP="001756A5">
      <w:pPr>
        <w:autoSpaceDE w:val="0"/>
        <w:autoSpaceDN w:val="0"/>
        <w:adjustRightInd w:val="0"/>
        <w:ind w:firstLine="709"/>
        <w:jc w:val="both"/>
      </w:pPr>
    </w:p>
    <w:p w:rsidR="001756A5" w:rsidRPr="00E7336C" w:rsidP="001756A5">
      <w:pPr>
        <w:autoSpaceDE w:val="0"/>
        <w:autoSpaceDN w:val="0"/>
        <w:adjustRightInd w:val="0"/>
        <w:ind w:firstLine="709"/>
        <w:jc w:val="both"/>
        <w:rPr>
          <w:iCs/>
          <w:sz w:val="28"/>
          <w:szCs w:val="28"/>
        </w:rPr>
      </w:pPr>
      <w:r w:rsidRPr="00E7336C">
        <w:rPr>
          <w:iCs/>
          <w:sz w:val="28"/>
          <w:szCs w:val="28"/>
        </w:rPr>
        <w:t xml:space="preserve">Мировой судья - </w:t>
      </w:r>
      <w:r w:rsidRPr="00E7336C">
        <w:rPr>
          <w:iCs/>
          <w:sz w:val="28"/>
          <w:szCs w:val="28"/>
        </w:rPr>
        <w:tab/>
        <w:t>подпись.</w:t>
      </w:r>
    </w:p>
    <w:p w:rsidR="001756A5" w:rsidRPr="00E7336C" w:rsidP="001756A5">
      <w:pPr>
        <w:autoSpaceDE w:val="0"/>
        <w:autoSpaceDN w:val="0"/>
        <w:adjustRightInd w:val="0"/>
        <w:ind w:firstLine="709"/>
        <w:jc w:val="both"/>
        <w:rPr>
          <w:iCs/>
          <w:sz w:val="28"/>
          <w:szCs w:val="28"/>
        </w:rPr>
      </w:pPr>
      <w:r w:rsidRPr="00E7336C">
        <w:rPr>
          <w:iCs/>
          <w:sz w:val="28"/>
          <w:szCs w:val="28"/>
        </w:rPr>
        <w:t>Копия верна.</w:t>
      </w:r>
      <w:r>
        <w:rPr>
          <w:iCs/>
          <w:sz w:val="28"/>
          <w:szCs w:val="28"/>
        </w:rPr>
        <w:t xml:space="preserve"> Мировой судья- </w:t>
      </w:r>
      <w:r>
        <w:rPr>
          <w:iCs/>
          <w:sz w:val="28"/>
          <w:szCs w:val="28"/>
        </w:rPr>
        <w:tab/>
      </w:r>
      <w:r>
        <w:rPr>
          <w:iCs/>
          <w:sz w:val="28"/>
          <w:szCs w:val="28"/>
        </w:rPr>
        <w:tab/>
        <w:t xml:space="preserve">           Л. Н. Нуруллина</w:t>
      </w:r>
    </w:p>
    <w:p w:rsidR="001756A5" w:rsidP="001756A5"/>
    <w:p w:rsidR="001756A5" w:rsidP="001756A5">
      <w:pPr>
        <w:ind w:firstLine="709"/>
        <w:jc w:val="both"/>
      </w:pPr>
    </w:p>
    <w:p w:rsidR="00BD334D" w:rsidP="001756A5">
      <w:pPr>
        <w:autoSpaceDE w:val="0"/>
        <w:autoSpaceDN w:val="0"/>
        <w:adjustRightInd w:val="0"/>
        <w:ind w:firstLine="709"/>
        <w:jc w:val="both"/>
      </w:pPr>
    </w:p>
    <w:sectPr w:rsidSect="00826A70">
      <w:footerReference w:type="default" r:id="rId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5CB3">
    <w:pPr>
      <w:pStyle w:val="Footer"/>
    </w:pPr>
    <w:r>
      <w:rPr>
        <w:rStyle w:val="PageNumber"/>
      </w:rPr>
      <w:t xml:space="preserve">                                                                            </w:t>
    </w:r>
    <w:r w:rsidR="000D4EB7">
      <w:rPr>
        <w:rStyle w:val="PageNumber"/>
      </w:rPr>
      <w:fldChar w:fldCharType="begin"/>
    </w:r>
    <w:r>
      <w:rPr>
        <w:rStyle w:val="PageNumber"/>
      </w:rPr>
      <w:instrText xml:space="preserve"> PAGE </w:instrText>
    </w:r>
    <w:r w:rsidR="000D4EB7">
      <w:rPr>
        <w:rStyle w:val="PageNumber"/>
      </w:rPr>
      <w:fldChar w:fldCharType="separate"/>
    </w:r>
    <w:r w:rsidR="001B69E0">
      <w:rPr>
        <w:rStyle w:val="PageNumber"/>
        <w:noProof/>
      </w:rPr>
      <w:t>3</w:t>
    </w:r>
    <w:r w:rsidR="000D4EB7">
      <w:rPr>
        <w:rStyle w:val="PageNumber"/>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9D"/>
    <w:rsid w:val="00026C4C"/>
    <w:rsid w:val="000402C1"/>
    <w:rsid w:val="000434E1"/>
    <w:rsid w:val="00062362"/>
    <w:rsid w:val="00064494"/>
    <w:rsid w:val="00074C4C"/>
    <w:rsid w:val="00075915"/>
    <w:rsid w:val="00094DFA"/>
    <w:rsid w:val="000C3AD1"/>
    <w:rsid w:val="000C70C7"/>
    <w:rsid w:val="000D4EB7"/>
    <w:rsid w:val="000D5FC8"/>
    <w:rsid w:val="000D7C12"/>
    <w:rsid w:val="000E01AE"/>
    <w:rsid w:val="000F71BD"/>
    <w:rsid w:val="000F7B9B"/>
    <w:rsid w:val="00115793"/>
    <w:rsid w:val="00134BC9"/>
    <w:rsid w:val="001559E4"/>
    <w:rsid w:val="00155CB3"/>
    <w:rsid w:val="00161367"/>
    <w:rsid w:val="001654C8"/>
    <w:rsid w:val="0017432F"/>
    <w:rsid w:val="001756A5"/>
    <w:rsid w:val="001806BF"/>
    <w:rsid w:val="00183CE3"/>
    <w:rsid w:val="00194AF8"/>
    <w:rsid w:val="001A2DEA"/>
    <w:rsid w:val="001B69E0"/>
    <w:rsid w:val="001E0D54"/>
    <w:rsid w:val="001E6DFF"/>
    <w:rsid w:val="00204638"/>
    <w:rsid w:val="00223DDD"/>
    <w:rsid w:val="00237176"/>
    <w:rsid w:val="002444CD"/>
    <w:rsid w:val="002519A9"/>
    <w:rsid w:val="00252EB5"/>
    <w:rsid w:val="00260E05"/>
    <w:rsid w:val="00266322"/>
    <w:rsid w:val="002908BC"/>
    <w:rsid w:val="00294EFA"/>
    <w:rsid w:val="002B1231"/>
    <w:rsid w:val="002B5977"/>
    <w:rsid w:val="002B6F89"/>
    <w:rsid w:val="002C3D9B"/>
    <w:rsid w:val="002C4E0B"/>
    <w:rsid w:val="002E0012"/>
    <w:rsid w:val="002F5076"/>
    <w:rsid w:val="00313594"/>
    <w:rsid w:val="00314951"/>
    <w:rsid w:val="00325023"/>
    <w:rsid w:val="00331089"/>
    <w:rsid w:val="0033739C"/>
    <w:rsid w:val="003452B5"/>
    <w:rsid w:val="00347212"/>
    <w:rsid w:val="003579A9"/>
    <w:rsid w:val="00366A9D"/>
    <w:rsid w:val="00376A1F"/>
    <w:rsid w:val="00394D99"/>
    <w:rsid w:val="003B065F"/>
    <w:rsid w:val="003D5DD9"/>
    <w:rsid w:val="003E2FF3"/>
    <w:rsid w:val="00415692"/>
    <w:rsid w:val="004344D6"/>
    <w:rsid w:val="0043485E"/>
    <w:rsid w:val="0043581F"/>
    <w:rsid w:val="00440356"/>
    <w:rsid w:val="00442102"/>
    <w:rsid w:val="00444976"/>
    <w:rsid w:val="00452C30"/>
    <w:rsid w:val="00457684"/>
    <w:rsid w:val="004607E9"/>
    <w:rsid w:val="00465D61"/>
    <w:rsid w:val="00466EE1"/>
    <w:rsid w:val="00473B73"/>
    <w:rsid w:val="004757E8"/>
    <w:rsid w:val="004804D8"/>
    <w:rsid w:val="00482F43"/>
    <w:rsid w:val="00491FCE"/>
    <w:rsid w:val="004A2349"/>
    <w:rsid w:val="004C2668"/>
    <w:rsid w:val="004C290F"/>
    <w:rsid w:val="004D5C4B"/>
    <w:rsid w:val="004F71FF"/>
    <w:rsid w:val="00503BF2"/>
    <w:rsid w:val="005041D4"/>
    <w:rsid w:val="00520F82"/>
    <w:rsid w:val="00531B70"/>
    <w:rsid w:val="00554804"/>
    <w:rsid w:val="00555D13"/>
    <w:rsid w:val="00556E81"/>
    <w:rsid w:val="00571E0F"/>
    <w:rsid w:val="00586258"/>
    <w:rsid w:val="00592491"/>
    <w:rsid w:val="005A0ECA"/>
    <w:rsid w:val="005D3F7C"/>
    <w:rsid w:val="005E3822"/>
    <w:rsid w:val="005E628D"/>
    <w:rsid w:val="005F0072"/>
    <w:rsid w:val="005F6AF8"/>
    <w:rsid w:val="00614C1B"/>
    <w:rsid w:val="00615467"/>
    <w:rsid w:val="00633E7B"/>
    <w:rsid w:val="00634325"/>
    <w:rsid w:val="0064376C"/>
    <w:rsid w:val="0064405D"/>
    <w:rsid w:val="00676B0F"/>
    <w:rsid w:val="006846BE"/>
    <w:rsid w:val="006D68C7"/>
    <w:rsid w:val="006E3BD3"/>
    <w:rsid w:val="0070281D"/>
    <w:rsid w:val="00715CC4"/>
    <w:rsid w:val="007268E4"/>
    <w:rsid w:val="00727F72"/>
    <w:rsid w:val="00735DEB"/>
    <w:rsid w:val="00742C36"/>
    <w:rsid w:val="00756979"/>
    <w:rsid w:val="00762435"/>
    <w:rsid w:val="00772658"/>
    <w:rsid w:val="00780C41"/>
    <w:rsid w:val="007920BE"/>
    <w:rsid w:val="007A5237"/>
    <w:rsid w:val="007C5508"/>
    <w:rsid w:val="007C651E"/>
    <w:rsid w:val="007C739E"/>
    <w:rsid w:val="007D6ECC"/>
    <w:rsid w:val="007F1711"/>
    <w:rsid w:val="007F7866"/>
    <w:rsid w:val="0082239B"/>
    <w:rsid w:val="008236AB"/>
    <w:rsid w:val="00826A70"/>
    <w:rsid w:val="0083455C"/>
    <w:rsid w:val="00836D59"/>
    <w:rsid w:val="00847B09"/>
    <w:rsid w:val="00853ECF"/>
    <w:rsid w:val="00884465"/>
    <w:rsid w:val="008847F8"/>
    <w:rsid w:val="008946BF"/>
    <w:rsid w:val="008A0F0C"/>
    <w:rsid w:val="008B227F"/>
    <w:rsid w:val="008B5B5A"/>
    <w:rsid w:val="008C0368"/>
    <w:rsid w:val="008C27BF"/>
    <w:rsid w:val="008C294A"/>
    <w:rsid w:val="008D532A"/>
    <w:rsid w:val="008E2741"/>
    <w:rsid w:val="008F3692"/>
    <w:rsid w:val="008F3C3A"/>
    <w:rsid w:val="008F4983"/>
    <w:rsid w:val="00922062"/>
    <w:rsid w:val="009326F8"/>
    <w:rsid w:val="00937CCE"/>
    <w:rsid w:val="00947F64"/>
    <w:rsid w:val="00951DB0"/>
    <w:rsid w:val="009678BD"/>
    <w:rsid w:val="009719D4"/>
    <w:rsid w:val="00982DE0"/>
    <w:rsid w:val="009844C8"/>
    <w:rsid w:val="00986942"/>
    <w:rsid w:val="00990AE2"/>
    <w:rsid w:val="009A1A27"/>
    <w:rsid w:val="009A1CD2"/>
    <w:rsid w:val="009A563F"/>
    <w:rsid w:val="009A7214"/>
    <w:rsid w:val="009D0095"/>
    <w:rsid w:val="009D5FEC"/>
    <w:rsid w:val="009E4DF8"/>
    <w:rsid w:val="00A16C36"/>
    <w:rsid w:val="00A20510"/>
    <w:rsid w:val="00A3059A"/>
    <w:rsid w:val="00A324C8"/>
    <w:rsid w:val="00A51D0E"/>
    <w:rsid w:val="00A62EC1"/>
    <w:rsid w:val="00A72C93"/>
    <w:rsid w:val="00A762EC"/>
    <w:rsid w:val="00AA669D"/>
    <w:rsid w:val="00AA7105"/>
    <w:rsid w:val="00AB2335"/>
    <w:rsid w:val="00AB49AD"/>
    <w:rsid w:val="00AB70EE"/>
    <w:rsid w:val="00AC0DF6"/>
    <w:rsid w:val="00AD4EE7"/>
    <w:rsid w:val="00AE2C8C"/>
    <w:rsid w:val="00AE7E01"/>
    <w:rsid w:val="00AF1409"/>
    <w:rsid w:val="00AF2198"/>
    <w:rsid w:val="00AF3C1E"/>
    <w:rsid w:val="00AF664B"/>
    <w:rsid w:val="00B04F34"/>
    <w:rsid w:val="00B10DC8"/>
    <w:rsid w:val="00B21869"/>
    <w:rsid w:val="00B31378"/>
    <w:rsid w:val="00B34ABD"/>
    <w:rsid w:val="00B6138D"/>
    <w:rsid w:val="00B735F1"/>
    <w:rsid w:val="00B74A32"/>
    <w:rsid w:val="00B80BD1"/>
    <w:rsid w:val="00B8443E"/>
    <w:rsid w:val="00B85E99"/>
    <w:rsid w:val="00B86D5D"/>
    <w:rsid w:val="00BA3731"/>
    <w:rsid w:val="00BD02B5"/>
    <w:rsid w:val="00BD334D"/>
    <w:rsid w:val="00BD7CD8"/>
    <w:rsid w:val="00C05FD7"/>
    <w:rsid w:val="00C102F1"/>
    <w:rsid w:val="00C20581"/>
    <w:rsid w:val="00C26B59"/>
    <w:rsid w:val="00C60183"/>
    <w:rsid w:val="00C779AF"/>
    <w:rsid w:val="00C91A9E"/>
    <w:rsid w:val="00CA2722"/>
    <w:rsid w:val="00CA3D68"/>
    <w:rsid w:val="00CC1657"/>
    <w:rsid w:val="00CF675A"/>
    <w:rsid w:val="00D1452F"/>
    <w:rsid w:val="00D20D92"/>
    <w:rsid w:val="00D25828"/>
    <w:rsid w:val="00D31F7F"/>
    <w:rsid w:val="00D36EC0"/>
    <w:rsid w:val="00D37883"/>
    <w:rsid w:val="00D42CD7"/>
    <w:rsid w:val="00D4787D"/>
    <w:rsid w:val="00D4792E"/>
    <w:rsid w:val="00D51C49"/>
    <w:rsid w:val="00D6656A"/>
    <w:rsid w:val="00D77C91"/>
    <w:rsid w:val="00DB08A2"/>
    <w:rsid w:val="00DB37C9"/>
    <w:rsid w:val="00DB58C6"/>
    <w:rsid w:val="00DC2316"/>
    <w:rsid w:val="00DC2A85"/>
    <w:rsid w:val="00DE0240"/>
    <w:rsid w:val="00E03919"/>
    <w:rsid w:val="00E07006"/>
    <w:rsid w:val="00E12125"/>
    <w:rsid w:val="00E1526C"/>
    <w:rsid w:val="00E15AAB"/>
    <w:rsid w:val="00E329F1"/>
    <w:rsid w:val="00E37416"/>
    <w:rsid w:val="00E43891"/>
    <w:rsid w:val="00E54258"/>
    <w:rsid w:val="00E630EF"/>
    <w:rsid w:val="00E7336C"/>
    <w:rsid w:val="00E90FEE"/>
    <w:rsid w:val="00E94DE2"/>
    <w:rsid w:val="00EA74DB"/>
    <w:rsid w:val="00EB1B77"/>
    <w:rsid w:val="00EB295B"/>
    <w:rsid w:val="00EB41E6"/>
    <w:rsid w:val="00EE015A"/>
    <w:rsid w:val="00EE0BF6"/>
    <w:rsid w:val="00EF0171"/>
    <w:rsid w:val="00EF640F"/>
    <w:rsid w:val="00F004F0"/>
    <w:rsid w:val="00F05EEE"/>
    <w:rsid w:val="00F07D07"/>
    <w:rsid w:val="00F141FD"/>
    <w:rsid w:val="00F15660"/>
    <w:rsid w:val="00F24997"/>
    <w:rsid w:val="00F27D33"/>
    <w:rsid w:val="00F442EA"/>
    <w:rsid w:val="00F50BEE"/>
    <w:rsid w:val="00F555F3"/>
    <w:rsid w:val="00F55EAA"/>
    <w:rsid w:val="00F57991"/>
    <w:rsid w:val="00F61893"/>
    <w:rsid w:val="00F6205B"/>
    <w:rsid w:val="00F7572E"/>
    <w:rsid w:val="00F971CB"/>
    <w:rsid w:val="00FB5D98"/>
    <w:rsid w:val="00FB6C59"/>
    <w:rsid w:val="00FC289C"/>
    <w:rsid w:val="00FD0740"/>
    <w:rsid w:val="00FE1029"/>
    <w:rsid w:val="00FE2E45"/>
    <w:rsid w:val="00FF7E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7E9749C7-2E2C-4F72-BA87-03DB53B8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A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366A9D"/>
    <w:pPr>
      <w:spacing w:before="100" w:beforeAutospacing="1" w:after="100" w:afterAutospacing="1"/>
    </w:pPr>
    <w:rPr>
      <w:rFonts w:ascii="Tahoma" w:hAnsi="Tahoma" w:cs="Tahoma"/>
      <w:sz w:val="20"/>
      <w:szCs w:val="20"/>
      <w:lang w:val="en-US" w:eastAsia="en-US"/>
    </w:rPr>
  </w:style>
  <w:style w:type="paragraph" w:styleId="BalloonText">
    <w:name w:val="Balloon Text"/>
    <w:basedOn w:val="Normal"/>
    <w:link w:val="a"/>
    <w:uiPriority w:val="99"/>
    <w:semiHidden/>
    <w:rsid w:val="00E37416"/>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5D3F7C"/>
    <w:rPr>
      <w:rFonts w:cs="Times New Roman"/>
      <w:sz w:val="2"/>
    </w:rPr>
  </w:style>
  <w:style w:type="paragraph" w:styleId="Header">
    <w:name w:val="header"/>
    <w:basedOn w:val="Normal"/>
    <w:link w:val="a0"/>
    <w:uiPriority w:val="99"/>
    <w:rsid w:val="002C4E0B"/>
    <w:pPr>
      <w:tabs>
        <w:tab w:val="center" w:pos="4677"/>
        <w:tab w:val="right" w:pos="9355"/>
      </w:tabs>
    </w:pPr>
  </w:style>
  <w:style w:type="character" w:customStyle="1" w:styleId="a0">
    <w:name w:val="Верхний колонтитул Знак"/>
    <w:basedOn w:val="DefaultParagraphFont"/>
    <w:link w:val="Header"/>
    <w:uiPriority w:val="99"/>
    <w:semiHidden/>
    <w:locked/>
    <w:rsid w:val="005D3F7C"/>
    <w:rPr>
      <w:rFonts w:cs="Times New Roman"/>
      <w:sz w:val="24"/>
      <w:szCs w:val="24"/>
    </w:rPr>
  </w:style>
  <w:style w:type="paragraph" w:styleId="Footer">
    <w:name w:val="footer"/>
    <w:basedOn w:val="Normal"/>
    <w:link w:val="a1"/>
    <w:uiPriority w:val="99"/>
    <w:rsid w:val="002C4E0B"/>
    <w:pPr>
      <w:tabs>
        <w:tab w:val="center" w:pos="4677"/>
        <w:tab w:val="right" w:pos="9355"/>
      </w:tabs>
    </w:pPr>
  </w:style>
  <w:style w:type="character" w:customStyle="1" w:styleId="a1">
    <w:name w:val="Нижний колонтитул Знак"/>
    <w:basedOn w:val="DefaultParagraphFont"/>
    <w:link w:val="Footer"/>
    <w:uiPriority w:val="99"/>
    <w:semiHidden/>
    <w:locked/>
    <w:rsid w:val="005D3F7C"/>
    <w:rPr>
      <w:rFonts w:cs="Times New Roman"/>
      <w:sz w:val="24"/>
      <w:szCs w:val="24"/>
    </w:rPr>
  </w:style>
  <w:style w:type="character" w:styleId="PageNumber">
    <w:name w:val="page number"/>
    <w:basedOn w:val="DefaultParagraphFont"/>
    <w:uiPriority w:val="99"/>
    <w:rsid w:val="002C4E0B"/>
    <w:rPr>
      <w:rFonts w:cs="Times New Roman"/>
    </w:rPr>
  </w:style>
  <w:style w:type="character" w:styleId="Hyperlink">
    <w:name w:val="Hyperlink"/>
    <w:basedOn w:val="DefaultParagraphFont"/>
    <w:uiPriority w:val="99"/>
    <w:unhideWhenUsed/>
    <w:rsid w:val="003D5D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s.5101@tatar.ru" TargetMode="External" /><Relationship Id="rId5" Type="http://schemas.openxmlformats.org/officeDocument/2006/relationships/hyperlink" Target="http://mirsud.tatar.ru/courtsinaction/51/1/" TargetMode="External" /><Relationship Id="rId6" Type="http://schemas.openxmlformats.org/officeDocument/2006/relationships/hyperlink" Target="https://internet.garant.ru/"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