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858AA" w:rsidRPr="008D208E" w:rsidP="008D208E">
      <w:pPr>
        <w:ind w:left="709"/>
        <w:jc w:val="both"/>
        <w:rPr>
          <w:sz w:val="26"/>
          <w:szCs w:val="26"/>
        </w:rPr>
      </w:pPr>
      <w:r>
        <w:rPr>
          <w:sz w:val="26"/>
          <w:szCs w:val="26"/>
        </w:rPr>
        <w:t xml:space="preserve"> </w:t>
      </w:r>
      <w:r>
        <w:rPr>
          <w:sz w:val="26"/>
          <w:szCs w:val="26"/>
        </w:rPr>
        <w:tab/>
      </w:r>
      <w:r w:rsidRPr="008D208E">
        <w:rPr>
          <w:sz w:val="26"/>
          <w:szCs w:val="26"/>
        </w:rPr>
        <w:t xml:space="preserve">                                                                             </w:t>
      </w:r>
      <w:r>
        <w:rPr>
          <w:sz w:val="26"/>
          <w:szCs w:val="26"/>
        </w:rPr>
        <w:t xml:space="preserve">            </w:t>
      </w:r>
      <w:r w:rsidRPr="008D208E">
        <w:rPr>
          <w:sz w:val="26"/>
          <w:szCs w:val="26"/>
        </w:rPr>
        <w:t xml:space="preserve">    Дело № 5-92/9/2022</w:t>
      </w:r>
    </w:p>
    <w:p w:rsidR="00E858AA" w:rsidRPr="008D208E" w:rsidP="008D208E">
      <w:pPr>
        <w:jc w:val="center"/>
        <w:rPr>
          <w:b/>
          <w:bCs/>
          <w:sz w:val="26"/>
          <w:szCs w:val="26"/>
        </w:rPr>
      </w:pPr>
    </w:p>
    <w:p w:rsidR="00E858AA" w:rsidRPr="008D208E" w:rsidP="008D208E">
      <w:pPr>
        <w:jc w:val="center"/>
        <w:rPr>
          <w:b/>
          <w:bCs/>
          <w:sz w:val="26"/>
          <w:szCs w:val="26"/>
        </w:rPr>
      </w:pPr>
      <w:r w:rsidRPr="008D208E">
        <w:rPr>
          <w:b/>
          <w:bCs/>
          <w:sz w:val="26"/>
          <w:szCs w:val="26"/>
        </w:rPr>
        <w:t xml:space="preserve">П О С Т А Н О В Л Е Н И Е </w:t>
      </w:r>
    </w:p>
    <w:p w:rsidR="00E858AA" w:rsidRPr="008D208E" w:rsidP="008D208E">
      <w:pPr>
        <w:jc w:val="both"/>
        <w:rPr>
          <w:sz w:val="26"/>
          <w:szCs w:val="26"/>
        </w:rPr>
      </w:pPr>
      <w:r>
        <w:rPr>
          <w:sz w:val="26"/>
          <w:szCs w:val="26"/>
        </w:rPr>
        <w:t xml:space="preserve">         </w:t>
      </w:r>
      <w:r w:rsidRPr="008D208E">
        <w:rPr>
          <w:sz w:val="26"/>
          <w:szCs w:val="26"/>
        </w:rPr>
        <w:t>г. Казань</w:t>
      </w:r>
      <w:r w:rsidRPr="008D208E">
        <w:rPr>
          <w:sz w:val="26"/>
          <w:szCs w:val="26"/>
        </w:rPr>
        <w:tab/>
      </w:r>
      <w:r w:rsidRPr="008D208E">
        <w:rPr>
          <w:sz w:val="26"/>
          <w:szCs w:val="26"/>
        </w:rPr>
        <w:tab/>
      </w:r>
      <w:r w:rsidRPr="008D208E">
        <w:rPr>
          <w:sz w:val="26"/>
          <w:szCs w:val="26"/>
        </w:rPr>
        <w:tab/>
      </w:r>
      <w:r w:rsidRPr="008D208E">
        <w:rPr>
          <w:sz w:val="26"/>
          <w:szCs w:val="26"/>
        </w:rPr>
        <w:tab/>
      </w:r>
      <w:r w:rsidRPr="008D208E">
        <w:rPr>
          <w:sz w:val="26"/>
          <w:szCs w:val="26"/>
        </w:rPr>
        <w:tab/>
      </w:r>
      <w:r w:rsidRPr="008D208E">
        <w:rPr>
          <w:sz w:val="26"/>
          <w:szCs w:val="26"/>
        </w:rPr>
        <w:tab/>
        <w:t xml:space="preserve">                            </w:t>
      </w:r>
      <w:r>
        <w:rPr>
          <w:sz w:val="26"/>
          <w:szCs w:val="26"/>
        </w:rPr>
        <w:t xml:space="preserve">   </w:t>
      </w:r>
      <w:r w:rsidRPr="008D208E">
        <w:rPr>
          <w:sz w:val="26"/>
          <w:szCs w:val="26"/>
        </w:rPr>
        <w:t xml:space="preserve"> 14 марта 2022 года </w:t>
      </w:r>
    </w:p>
    <w:p w:rsidR="00E858AA" w:rsidRPr="008D208E" w:rsidP="008D208E">
      <w:pPr>
        <w:jc w:val="both"/>
        <w:rPr>
          <w:sz w:val="26"/>
          <w:szCs w:val="26"/>
        </w:rPr>
      </w:pPr>
    </w:p>
    <w:p w:rsidR="00E858AA" w:rsidRPr="008D208E" w:rsidP="008D208E">
      <w:pPr>
        <w:jc w:val="both"/>
        <w:rPr>
          <w:sz w:val="26"/>
          <w:szCs w:val="26"/>
        </w:rPr>
      </w:pPr>
      <w:r>
        <w:rPr>
          <w:sz w:val="26"/>
          <w:szCs w:val="26"/>
        </w:rPr>
        <w:t xml:space="preserve">          </w:t>
      </w:r>
      <w:r w:rsidRPr="008D208E">
        <w:rPr>
          <w:sz w:val="26"/>
          <w:szCs w:val="26"/>
        </w:rPr>
        <w:t xml:space="preserve">Мировой судья судебного участка № 9 по Приволжскому судебному району  </w:t>
      </w:r>
      <w:r>
        <w:rPr>
          <w:sz w:val="26"/>
          <w:szCs w:val="26"/>
        </w:rPr>
        <w:t>города</w:t>
      </w:r>
      <w:r w:rsidRPr="008D208E">
        <w:rPr>
          <w:sz w:val="26"/>
          <w:szCs w:val="26"/>
        </w:rPr>
        <w:t xml:space="preserve"> Казани Республики Татарстан Гатауллина Д.А., </w:t>
      </w:r>
    </w:p>
    <w:p w:rsidR="00E858AA" w:rsidRPr="008D208E" w:rsidP="008D208E">
      <w:pPr>
        <w:jc w:val="both"/>
        <w:rPr>
          <w:sz w:val="26"/>
          <w:szCs w:val="26"/>
        </w:rPr>
      </w:pPr>
      <w:r w:rsidRPr="008D208E">
        <w:rPr>
          <w:sz w:val="26"/>
          <w:szCs w:val="26"/>
        </w:rPr>
        <w:t xml:space="preserve">рассмотрев дело об административном правонарушении  по части 2 статьи 19.4.1  Кодекса РФ об административных правонарушениях в отношении  Общества с ограниченной ответственностью «Сувар», юридический адрес: </w:t>
      </w:r>
      <w:r>
        <w:rPr>
          <w:sz w:val="26"/>
          <w:szCs w:val="26"/>
        </w:rPr>
        <w:t>/данные изъяты/</w:t>
      </w:r>
      <w:r w:rsidRPr="008D208E">
        <w:rPr>
          <w:sz w:val="26"/>
          <w:szCs w:val="26"/>
        </w:rPr>
        <w:t>, ОГРН</w:t>
      </w:r>
      <w:r>
        <w:rPr>
          <w:sz w:val="26"/>
          <w:szCs w:val="26"/>
        </w:rPr>
        <w:t xml:space="preserve"> /данные изъяты/</w:t>
      </w:r>
      <w:r w:rsidRPr="008D208E">
        <w:rPr>
          <w:sz w:val="26"/>
          <w:szCs w:val="26"/>
        </w:rPr>
        <w:t xml:space="preserve"> от </w:t>
      </w:r>
      <w:r>
        <w:rPr>
          <w:sz w:val="26"/>
          <w:szCs w:val="26"/>
        </w:rPr>
        <w:t xml:space="preserve">/данные изъяты/ </w:t>
      </w:r>
      <w:r w:rsidRPr="008D208E">
        <w:rPr>
          <w:sz w:val="26"/>
          <w:szCs w:val="26"/>
        </w:rPr>
        <w:t xml:space="preserve">г., </w:t>
      </w:r>
    </w:p>
    <w:p w:rsidR="00E858AA" w:rsidRPr="008D208E" w:rsidP="008D208E">
      <w:pPr>
        <w:jc w:val="center"/>
        <w:rPr>
          <w:sz w:val="26"/>
          <w:szCs w:val="26"/>
        </w:rPr>
      </w:pPr>
    </w:p>
    <w:p w:rsidR="00E858AA" w:rsidRPr="008D208E" w:rsidP="008D208E">
      <w:pPr>
        <w:jc w:val="center"/>
        <w:rPr>
          <w:sz w:val="26"/>
          <w:szCs w:val="26"/>
        </w:rPr>
      </w:pPr>
      <w:r w:rsidRPr="008D208E">
        <w:rPr>
          <w:sz w:val="26"/>
          <w:szCs w:val="26"/>
        </w:rPr>
        <w:t>У С Т А Н О В И Л:</w:t>
      </w:r>
    </w:p>
    <w:p w:rsidR="00E858AA" w:rsidRPr="008D208E" w:rsidP="008D208E">
      <w:pPr>
        <w:pStyle w:val="BodyTextIndent"/>
        <w:suppressAutoHyphens/>
        <w:ind w:left="-540" w:firstLine="540"/>
        <w:rPr>
          <w:sz w:val="26"/>
          <w:szCs w:val="26"/>
        </w:rPr>
      </w:pPr>
    </w:p>
    <w:p w:rsidR="00E858AA" w:rsidRPr="008D208E" w:rsidP="008D208E">
      <w:pPr>
        <w:pStyle w:val="BodyTextIndent"/>
        <w:suppressAutoHyphens/>
        <w:ind w:firstLine="0"/>
        <w:rPr>
          <w:sz w:val="26"/>
          <w:szCs w:val="26"/>
        </w:rPr>
      </w:pPr>
      <w:r>
        <w:rPr>
          <w:sz w:val="26"/>
          <w:szCs w:val="26"/>
        </w:rPr>
        <w:t xml:space="preserve">             </w:t>
      </w:r>
      <w:r w:rsidRPr="008D208E">
        <w:rPr>
          <w:sz w:val="26"/>
          <w:szCs w:val="26"/>
        </w:rPr>
        <w:t xml:space="preserve">В рамках проведения внеплановой документарной проверки юридического лица по вопросам несоблюдения работодателем трудового законодательства,  в адрес ООО «Сувар» был направлен запрос о предоставлении документов (исх. № </w:t>
      </w:r>
      <w:r>
        <w:rPr>
          <w:sz w:val="26"/>
          <w:szCs w:val="26"/>
        </w:rPr>
        <w:t xml:space="preserve">/данные изъяты/ </w:t>
      </w:r>
      <w:r w:rsidRPr="008D208E">
        <w:rPr>
          <w:sz w:val="26"/>
          <w:szCs w:val="26"/>
        </w:rPr>
        <w:t xml:space="preserve">от  </w:t>
      </w:r>
      <w:r>
        <w:rPr>
          <w:sz w:val="26"/>
          <w:szCs w:val="26"/>
        </w:rPr>
        <w:t xml:space="preserve">/данные изъяты/ </w:t>
      </w:r>
      <w:r w:rsidRPr="008D208E">
        <w:rPr>
          <w:sz w:val="26"/>
          <w:szCs w:val="26"/>
        </w:rPr>
        <w:t xml:space="preserve">года) и решение о проведении документарной проверки № </w:t>
      </w:r>
      <w:r>
        <w:rPr>
          <w:sz w:val="26"/>
          <w:szCs w:val="26"/>
        </w:rPr>
        <w:t>/данные изъяты/</w:t>
      </w:r>
      <w:r w:rsidRPr="008D208E">
        <w:rPr>
          <w:sz w:val="26"/>
          <w:szCs w:val="26"/>
        </w:rPr>
        <w:t xml:space="preserve"> от </w:t>
      </w:r>
      <w:r>
        <w:rPr>
          <w:sz w:val="26"/>
          <w:szCs w:val="26"/>
        </w:rPr>
        <w:t xml:space="preserve">/данные изъяты/ </w:t>
      </w:r>
      <w:r w:rsidRPr="008D208E">
        <w:rPr>
          <w:sz w:val="26"/>
          <w:szCs w:val="26"/>
        </w:rPr>
        <w:t xml:space="preserve">года. Запрашиваемые документы должны были быть представлены до </w:t>
      </w:r>
      <w:r>
        <w:rPr>
          <w:sz w:val="26"/>
          <w:szCs w:val="26"/>
        </w:rPr>
        <w:t xml:space="preserve">/данные изъяты/ </w:t>
      </w:r>
      <w:r w:rsidRPr="008D208E">
        <w:rPr>
          <w:sz w:val="26"/>
          <w:szCs w:val="26"/>
        </w:rPr>
        <w:t xml:space="preserve">года. </w:t>
      </w:r>
      <w:r>
        <w:rPr>
          <w:sz w:val="26"/>
          <w:szCs w:val="26"/>
        </w:rPr>
        <w:t xml:space="preserve">/данные изъяты/ </w:t>
      </w:r>
      <w:r w:rsidRPr="008D208E">
        <w:rPr>
          <w:sz w:val="26"/>
          <w:szCs w:val="26"/>
        </w:rPr>
        <w:t>года надзорным органом составлен Акт о невозможности проведения документарной проверки, по причине непредставления в полном объеме запрашиваемых документов.</w:t>
      </w:r>
    </w:p>
    <w:p w:rsidR="00E858AA" w:rsidRPr="008D208E" w:rsidP="008D208E">
      <w:pPr>
        <w:pStyle w:val="BodyTextIndent"/>
        <w:suppressAutoHyphens/>
        <w:ind w:firstLine="0"/>
        <w:rPr>
          <w:sz w:val="26"/>
          <w:szCs w:val="26"/>
        </w:rPr>
      </w:pPr>
      <w:r>
        <w:rPr>
          <w:sz w:val="26"/>
          <w:szCs w:val="26"/>
        </w:rPr>
        <w:t xml:space="preserve">          </w:t>
      </w:r>
      <w:r w:rsidRPr="008D208E">
        <w:rPr>
          <w:sz w:val="26"/>
          <w:szCs w:val="26"/>
        </w:rPr>
        <w:t xml:space="preserve">В судебном заседании директор ООО «Сувар» Хатыпов З.Г. суду пояснил, что с </w:t>
      </w:r>
      <w:r>
        <w:rPr>
          <w:sz w:val="26"/>
          <w:szCs w:val="26"/>
        </w:rPr>
        <w:t xml:space="preserve">/данные изъяты/ </w:t>
      </w:r>
      <w:r w:rsidRPr="008D208E">
        <w:rPr>
          <w:sz w:val="26"/>
          <w:szCs w:val="26"/>
        </w:rPr>
        <w:t xml:space="preserve">года Общество деятельность не ведет, помещение в котором оно располагалось закрыто, почтовую корреспонденцию получать некому, в этой связи запрос из трудовой инспекции получен не был. Вместе  с тем, по электронной почте в адрес организации никаких писем не поступало.  </w:t>
      </w:r>
    </w:p>
    <w:p w:rsidR="00E858AA" w:rsidRPr="008D208E" w:rsidP="008D208E">
      <w:pPr>
        <w:pStyle w:val="BodyTextIndent"/>
        <w:suppressAutoHyphens/>
        <w:ind w:left="-540" w:firstLine="540"/>
        <w:rPr>
          <w:sz w:val="26"/>
          <w:szCs w:val="26"/>
        </w:rPr>
      </w:pPr>
      <w:r>
        <w:rPr>
          <w:sz w:val="26"/>
          <w:szCs w:val="26"/>
        </w:rPr>
        <w:t xml:space="preserve">          </w:t>
      </w:r>
      <w:r w:rsidRPr="008D208E">
        <w:rPr>
          <w:sz w:val="26"/>
          <w:szCs w:val="26"/>
        </w:rPr>
        <w:t xml:space="preserve">Мировой судья, исследовав материалы дела, приходит к следующему. </w:t>
      </w:r>
    </w:p>
    <w:p w:rsidR="00E858AA" w:rsidRPr="008D208E" w:rsidP="008D208E">
      <w:pPr>
        <w:jc w:val="both"/>
        <w:rPr>
          <w:sz w:val="26"/>
          <w:szCs w:val="26"/>
        </w:rPr>
      </w:pPr>
      <w:r>
        <w:t xml:space="preserve">           </w:t>
      </w:r>
      <w:hyperlink r:id="rId4" w:history="1">
        <w:r w:rsidRPr="008D208E">
          <w:rPr>
            <w:rStyle w:val="Hyperlink"/>
            <w:color w:val="auto"/>
            <w:sz w:val="26"/>
            <w:szCs w:val="26"/>
            <w:u w:val="none"/>
          </w:rPr>
          <w:t>Частью 2 статьи 19.4.1</w:t>
        </w:r>
      </w:hyperlink>
      <w:r w:rsidRPr="008D208E">
        <w:rPr>
          <w:sz w:val="26"/>
          <w:szCs w:val="26"/>
        </w:rPr>
        <w:t xml:space="preserve"> Кодекса Российской Федерации об административных правонарушениях предусмотрена административная ответственность за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повлекшие невозможность проведения или завершения проверок.</w:t>
      </w:r>
    </w:p>
    <w:p w:rsidR="00E858AA" w:rsidRPr="008D208E" w:rsidP="008D208E">
      <w:pPr>
        <w:jc w:val="both"/>
        <w:rPr>
          <w:sz w:val="26"/>
          <w:szCs w:val="26"/>
        </w:rPr>
      </w:pPr>
      <w:r>
        <w:rPr>
          <w:sz w:val="26"/>
          <w:szCs w:val="26"/>
        </w:rPr>
        <w:t xml:space="preserve">               </w:t>
      </w:r>
      <w:r w:rsidRPr="008D208E">
        <w:rPr>
          <w:sz w:val="26"/>
          <w:szCs w:val="26"/>
        </w:rPr>
        <w:t>В силу пункта 5 статьи 11 Федерального закона № 294-ФЗ от 26.12.2008 «О защите юридических лиц и индивидуальных предпринимателей при осуществлении государственного контроля (надзора) и муниципального контроля» -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E858AA" w:rsidRPr="008D208E" w:rsidP="008D208E">
      <w:pPr>
        <w:pStyle w:val="ConsPlusNormal"/>
        <w:jc w:val="both"/>
        <w:rPr>
          <w:sz w:val="26"/>
          <w:szCs w:val="26"/>
        </w:rPr>
      </w:pPr>
      <w:r w:rsidRPr="008D208E">
        <w:rPr>
          <w:sz w:val="26"/>
          <w:szCs w:val="26"/>
        </w:rPr>
        <w:t xml:space="preserve">В соответствии с </w:t>
      </w:r>
      <w:hyperlink r:id="rId5" w:history="1">
        <w:r w:rsidRPr="008D208E">
          <w:rPr>
            <w:rStyle w:val="Hyperlink"/>
            <w:color w:val="auto"/>
            <w:sz w:val="26"/>
            <w:szCs w:val="26"/>
            <w:u w:val="none"/>
          </w:rPr>
          <w:t>частью 2 статьи 12</w:t>
        </w:r>
      </w:hyperlink>
      <w:r w:rsidRPr="008D208E">
        <w:rPr>
          <w:sz w:val="26"/>
          <w:szCs w:val="26"/>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858AA" w:rsidRPr="008D208E" w:rsidP="008D208E">
      <w:pPr>
        <w:suppressAutoHyphens/>
        <w:ind w:firstLine="540"/>
        <w:jc w:val="both"/>
        <w:rPr>
          <w:sz w:val="26"/>
          <w:szCs w:val="26"/>
        </w:rPr>
      </w:pPr>
      <w:r>
        <w:rPr>
          <w:sz w:val="26"/>
          <w:szCs w:val="26"/>
        </w:rPr>
        <w:t xml:space="preserve">  </w:t>
      </w:r>
      <w:r w:rsidRPr="008D208E">
        <w:rPr>
          <w:sz w:val="26"/>
          <w:szCs w:val="26"/>
        </w:rPr>
        <w:t xml:space="preserve">Вина ООО «Сувар» в совершении административного правонарушения подтверждается протоколом об административном правонарушении, решением о проведении документарной проверки № </w:t>
      </w:r>
      <w:r>
        <w:rPr>
          <w:sz w:val="26"/>
          <w:szCs w:val="26"/>
        </w:rPr>
        <w:t xml:space="preserve">/данные изъяты/ </w:t>
      </w:r>
      <w:r w:rsidRPr="008D208E">
        <w:rPr>
          <w:sz w:val="26"/>
          <w:szCs w:val="26"/>
        </w:rPr>
        <w:t xml:space="preserve">от </w:t>
      </w:r>
      <w:r>
        <w:rPr>
          <w:sz w:val="26"/>
          <w:szCs w:val="26"/>
        </w:rPr>
        <w:t xml:space="preserve">/данные изъяты/ </w:t>
      </w:r>
      <w:r w:rsidRPr="008D208E">
        <w:rPr>
          <w:sz w:val="26"/>
          <w:szCs w:val="26"/>
        </w:rPr>
        <w:t>года, запросами, почтовыми уведомлениями, и другими материалами данного административного дела, оснований не доверять которым у суда нет.</w:t>
      </w:r>
    </w:p>
    <w:p w:rsidR="00E858AA" w:rsidRPr="008D208E" w:rsidP="008D208E">
      <w:pPr>
        <w:suppressAutoHyphens/>
        <w:ind w:firstLine="540"/>
        <w:jc w:val="both"/>
        <w:rPr>
          <w:sz w:val="26"/>
          <w:szCs w:val="26"/>
        </w:rPr>
      </w:pPr>
      <w:r w:rsidRPr="008D208E">
        <w:rPr>
          <w:sz w:val="26"/>
          <w:szCs w:val="26"/>
        </w:rPr>
        <w:t xml:space="preserve">В соответствии с частью 2 статьи 19.4.1 КоАП РФ, действия (бездействие), предусмотренные </w:t>
      </w:r>
      <w:hyperlink r:id="rId6" w:history="1">
        <w:r w:rsidRPr="008D208E">
          <w:rPr>
            <w:rStyle w:val="Hyperlink"/>
            <w:color w:val="auto"/>
            <w:sz w:val="26"/>
            <w:szCs w:val="26"/>
            <w:u w:val="none"/>
          </w:rPr>
          <w:t>частью 1</w:t>
        </w:r>
      </w:hyperlink>
      <w:r w:rsidRPr="008D208E">
        <w:rPr>
          <w:sz w:val="26"/>
          <w:szCs w:val="26"/>
        </w:rPr>
        <w:t xml:space="preserve"> статьи 19.4.1 КоАП РФ, повлекшие невозможность проведения или завершения проверки, - влекут наложение административного штрафа на юридических лиц - от двадцати тысяч до пятидесяти тысяч рублей.</w:t>
      </w:r>
    </w:p>
    <w:p w:rsidR="00E858AA" w:rsidRPr="008D208E" w:rsidP="008D208E">
      <w:pPr>
        <w:pStyle w:val="BodyTextIndent"/>
        <w:suppressAutoHyphens/>
        <w:ind w:firstLine="0"/>
        <w:rPr>
          <w:sz w:val="26"/>
          <w:szCs w:val="26"/>
        </w:rPr>
      </w:pPr>
      <w:r w:rsidRPr="008D208E">
        <w:rPr>
          <w:sz w:val="26"/>
          <w:szCs w:val="26"/>
        </w:rPr>
        <w:t>Мировой судья считает установленной вину ООО «Сувар» в совершении административного правонарушения, ответственность за которое предусмотрена часть 2 статьи 19.4.1 КоАП РФ.</w:t>
      </w:r>
    </w:p>
    <w:p w:rsidR="00E858AA" w:rsidRPr="008D208E" w:rsidP="008D208E">
      <w:pPr>
        <w:ind w:left="-540" w:firstLine="540"/>
        <w:jc w:val="both"/>
        <w:rPr>
          <w:sz w:val="26"/>
          <w:szCs w:val="26"/>
        </w:rPr>
      </w:pPr>
      <w:r w:rsidRPr="008D208E">
        <w:rPr>
          <w:sz w:val="26"/>
          <w:szCs w:val="26"/>
        </w:rPr>
        <w:t>Обстоятельств исключающих производство по делу, судом не установлено.</w:t>
      </w:r>
    </w:p>
    <w:p w:rsidR="00E858AA" w:rsidRPr="008D208E" w:rsidP="008D208E">
      <w:pPr>
        <w:ind w:firstLine="540"/>
        <w:jc w:val="both"/>
        <w:rPr>
          <w:sz w:val="26"/>
          <w:szCs w:val="26"/>
        </w:rPr>
      </w:pPr>
      <w:r>
        <w:rPr>
          <w:sz w:val="26"/>
          <w:szCs w:val="26"/>
        </w:rPr>
        <w:t xml:space="preserve"> </w:t>
      </w:r>
      <w:r w:rsidRPr="008D208E">
        <w:rPr>
          <w:sz w:val="26"/>
          <w:szCs w:val="26"/>
        </w:rPr>
        <w:t xml:space="preserve">В соответствии с </w:t>
      </w:r>
      <w:hyperlink r:id="rId7" w:history="1">
        <w:r w:rsidRPr="008D208E">
          <w:rPr>
            <w:rStyle w:val="Hyperlink"/>
            <w:color w:val="auto"/>
            <w:sz w:val="26"/>
            <w:szCs w:val="26"/>
            <w:u w:val="none"/>
          </w:rPr>
          <w:t>части 3 статьи 3.4</w:t>
        </w:r>
      </w:hyperlink>
      <w:r w:rsidRPr="008D208E">
        <w:rPr>
          <w:sz w:val="26"/>
          <w:szCs w:val="26"/>
        </w:rPr>
        <w:t xml:space="preserve"> Кодекса Российской Федерации об административных правонарушениях в случаях, если назначение административного наказания в виде предупреждения не предусмотрено соответствующей статьей </w:t>
      </w:r>
      <w:hyperlink r:id="rId8" w:history="1">
        <w:r w:rsidRPr="008D208E">
          <w:rPr>
            <w:rStyle w:val="Hyperlink"/>
            <w:color w:val="auto"/>
            <w:sz w:val="26"/>
            <w:szCs w:val="26"/>
            <w:u w:val="none"/>
          </w:rPr>
          <w:t>раздела II</w:t>
        </w:r>
      </w:hyperlink>
      <w:r w:rsidRPr="008D208E">
        <w:rPr>
          <w:sz w:val="26"/>
          <w:szCs w:val="26"/>
        </w:rPr>
        <w:t xml:space="preserve">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r:id="rId9" w:history="1">
        <w:r w:rsidRPr="008D208E">
          <w:rPr>
            <w:rStyle w:val="Hyperlink"/>
            <w:color w:val="auto"/>
            <w:sz w:val="26"/>
            <w:szCs w:val="26"/>
            <w:u w:val="none"/>
          </w:rPr>
          <w:t>ст. 4.1.1</w:t>
        </w:r>
      </w:hyperlink>
      <w:r w:rsidRPr="008D208E">
        <w:rPr>
          <w:sz w:val="26"/>
          <w:szCs w:val="26"/>
        </w:rPr>
        <w:t xml:space="preserve"> Кодекса Российской Федерации об административных правонарушениях.</w:t>
      </w:r>
    </w:p>
    <w:p w:rsidR="00E858AA" w:rsidRPr="008D208E" w:rsidP="008D208E">
      <w:pPr>
        <w:ind w:firstLine="540"/>
        <w:jc w:val="both"/>
        <w:rPr>
          <w:sz w:val="26"/>
          <w:szCs w:val="26"/>
        </w:rPr>
      </w:pPr>
      <w:r w:rsidRPr="008D208E">
        <w:rPr>
          <w:sz w:val="26"/>
          <w:szCs w:val="26"/>
        </w:rPr>
        <w:t xml:space="preserve">Согласно </w:t>
      </w:r>
      <w:hyperlink r:id="rId10" w:history="1">
        <w:r w:rsidRPr="008D208E">
          <w:rPr>
            <w:rStyle w:val="Hyperlink"/>
            <w:color w:val="auto"/>
            <w:sz w:val="26"/>
            <w:szCs w:val="26"/>
            <w:u w:val="none"/>
          </w:rPr>
          <w:t>части 3.5 статьи 4.1</w:t>
        </w:r>
      </w:hyperlink>
      <w:r w:rsidRPr="008D208E">
        <w:rPr>
          <w:sz w:val="26"/>
          <w:szCs w:val="26"/>
        </w:rPr>
        <w:t xml:space="preserve"> Кодекса Российской Федерации об административных правонарушениях административное наказание в виде предупреждения назначается в случаях, если оно предусмотрено соответствующей статьей </w:t>
      </w:r>
      <w:hyperlink r:id="rId8" w:history="1">
        <w:r w:rsidRPr="008D208E">
          <w:rPr>
            <w:rStyle w:val="Hyperlink"/>
            <w:color w:val="auto"/>
            <w:sz w:val="26"/>
            <w:szCs w:val="26"/>
            <w:u w:val="none"/>
          </w:rPr>
          <w:t>раздела II</w:t>
        </w:r>
      </w:hyperlink>
      <w:r w:rsidRPr="008D208E">
        <w:rPr>
          <w:sz w:val="26"/>
          <w:szCs w:val="26"/>
        </w:rPr>
        <w:t xml:space="preserve">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858AA" w:rsidRPr="008D208E" w:rsidP="008D208E">
      <w:pPr>
        <w:ind w:firstLine="540"/>
        <w:jc w:val="both"/>
        <w:rPr>
          <w:sz w:val="26"/>
          <w:szCs w:val="26"/>
        </w:rPr>
      </w:pPr>
      <w:r w:rsidRPr="008D208E">
        <w:rPr>
          <w:sz w:val="26"/>
          <w:szCs w:val="26"/>
        </w:rPr>
        <w:t xml:space="preserve">В соответствии с </w:t>
      </w:r>
      <w:hyperlink r:id="rId11" w:history="1">
        <w:r w:rsidRPr="008D208E">
          <w:rPr>
            <w:rStyle w:val="Hyperlink"/>
            <w:color w:val="auto"/>
            <w:sz w:val="26"/>
            <w:szCs w:val="26"/>
            <w:u w:val="none"/>
          </w:rPr>
          <w:t>частью 1 статьи 4.1.1</w:t>
        </w:r>
      </w:hyperlink>
      <w:r w:rsidRPr="008D208E">
        <w:rPr>
          <w:sz w:val="26"/>
          <w:szCs w:val="26"/>
        </w:rPr>
        <w:t xml:space="preserve">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8" w:history="1">
        <w:r w:rsidRPr="008D208E">
          <w:rPr>
            <w:rStyle w:val="Hyperlink"/>
            <w:color w:val="auto"/>
            <w:sz w:val="26"/>
            <w:szCs w:val="26"/>
            <w:u w:val="none"/>
          </w:rPr>
          <w:t>раздела II</w:t>
        </w:r>
      </w:hyperlink>
      <w:r w:rsidRPr="008D208E">
        <w:rPr>
          <w:sz w:val="26"/>
          <w:szCs w:val="26"/>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12" w:history="1">
        <w:r w:rsidRPr="008D208E">
          <w:rPr>
            <w:rStyle w:val="Hyperlink"/>
            <w:color w:val="auto"/>
            <w:sz w:val="26"/>
            <w:szCs w:val="26"/>
            <w:u w:val="none"/>
          </w:rPr>
          <w:t>частью 2 статьи 3.4</w:t>
        </w:r>
      </w:hyperlink>
      <w:r w:rsidRPr="008D208E">
        <w:rPr>
          <w:sz w:val="26"/>
          <w:szCs w:val="26"/>
        </w:rPr>
        <w:t xml:space="preserve"> настоящего Кодекса, за исключением случаев, предусмотренных </w:t>
      </w:r>
      <w:hyperlink r:id="rId13" w:history="1">
        <w:r w:rsidRPr="008D208E">
          <w:rPr>
            <w:rStyle w:val="Hyperlink"/>
            <w:color w:val="auto"/>
            <w:sz w:val="26"/>
            <w:szCs w:val="26"/>
            <w:u w:val="none"/>
          </w:rPr>
          <w:t>частью 2 настоящей статьи</w:t>
        </w:r>
      </w:hyperlink>
      <w:r w:rsidRPr="008D208E">
        <w:rPr>
          <w:sz w:val="26"/>
          <w:szCs w:val="26"/>
        </w:rPr>
        <w:t>.</w:t>
      </w:r>
    </w:p>
    <w:p w:rsidR="00E858AA" w:rsidRPr="008D208E" w:rsidP="008D208E">
      <w:pPr>
        <w:adjustRightInd w:val="0"/>
        <w:jc w:val="both"/>
        <w:rPr>
          <w:sz w:val="26"/>
          <w:szCs w:val="26"/>
        </w:rPr>
      </w:pPr>
      <w:r>
        <w:rPr>
          <w:sz w:val="26"/>
          <w:szCs w:val="26"/>
        </w:rPr>
        <w:t xml:space="preserve">         </w:t>
      </w:r>
      <w:r w:rsidRPr="008D208E">
        <w:rPr>
          <w:sz w:val="26"/>
          <w:szCs w:val="26"/>
        </w:rPr>
        <w:t xml:space="preserve">В соответствии с </w:t>
      </w:r>
      <w:hyperlink r:id="rId14" w:history="1">
        <w:r w:rsidRPr="008D208E">
          <w:rPr>
            <w:sz w:val="26"/>
            <w:szCs w:val="26"/>
          </w:rPr>
          <w:t>частями 1</w:t>
        </w:r>
      </w:hyperlink>
      <w:r w:rsidRPr="008D208E">
        <w:rPr>
          <w:sz w:val="26"/>
          <w:szCs w:val="26"/>
        </w:rPr>
        <w:t xml:space="preserve">, </w:t>
      </w:r>
      <w:hyperlink r:id="rId15" w:history="1">
        <w:r w:rsidRPr="008D208E">
          <w:rPr>
            <w:sz w:val="26"/>
            <w:szCs w:val="26"/>
          </w:rPr>
          <w:t>2 статьи 3.4</w:t>
        </w:r>
      </w:hyperlink>
      <w:r w:rsidRPr="008D208E">
        <w:rPr>
          <w:sz w:val="26"/>
          <w:szCs w:val="26"/>
        </w:rPr>
        <w:t xml:space="preserve">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858AA" w:rsidRPr="008D208E" w:rsidP="008D208E">
      <w:pPr>
        <w:adjustRightInd w:val="0"/>
        <w:ind w:firstLine="540"/>
        <w:jc w:val="both"/>
        <w:rPr>
          <w:rStyle w:val="2"/>
          <w:sz w:val="26"/>
          <w:szCs w:val="26"/>
        </w:rPr>
      </w:pPr>
      <w:r w:rsidRPr="008D208E">
        <w:rPr>
          <w:rStyle w:val="2"/>
          <w:sz w:val="26"/>
          <w:szCs w:val="26"/>
        </w:rPr>
        <w:t>Мировой судья  считает, что действия ООО «Сувар» формально содержат признаки состава вменяемого  административного правонарушения, однако в результате его совершения последствий не наступило, само по себе нарушение является незначительным, что позволяет сделать вывод о том, что совершенное деяние само по себе не содержит каких-либо опасных угроз для личности, общества или государства.</w:t>
      </w:r>
    </w:p>
    <w:p w:rsidR="00E858AA" w:rsidRPr="008D208E" w:rsidP="008D208E">
      <w:pPr>
        <w:adjustRightInd w:val="0"/>
        <w:ind w:firstLine="540"/>
        <w:jc w:val="both"/>
        <w:rPr>
          <w:rStyle w:val="2"/>
          <w:sz w:val="26"/>
          <w:szCs w:val="26"/>
        </w:rPr>
      </w:pPr>
      <w:r w:rsidRPr="008D208E">
        <w:rPr>
          <w:rStyle w:val="2"/>
          <w:sz w:val="26"/>
          <w:szCs w:val="26"/>
        </w:rPr>
        <w:t>При этом суд учитывает пояснения директора Общества относительно обстоятельств совершения правонарушения.</w:t>
      </w:r>
    </w:p>
    <w:p w:rsidR="00E858AA" w:rsidRPr="008D208E" w:rsidP="008D208E">
      <w:pPr>
        <w:adjustRightInd w:val="0"/>
        <w:ind w:firstLine="540"/>
        <w:jc w:val="both"/>
        <w:rPr>
          <w:rStyle w:val="2"/>
          <w:sz w:val="26"/>
          <w:szCs w:val="26"/>
        </w:rPr>
      </w:pPr>
      <w:r w:rsidRPr="008D208E">
        <w:rPr>
          <w:rStyle w:val="2"/>
          <w:sz w:val="26"/>
          <w:szCs w:val="26"/>
        </w:rPr>
        <w:t>Из материалов дела следует, что рассматриваемое административное правонарушение совершено ООО «Сувар» впервые. Доказательства, свидетельствующие о том, что ООО «Сувар» ранее привлекалось к административной ответственности в материалах дела отсутствуют.</w:t>
      </w:r>
    </w:p>
    <w:p w:rsidR="00E858AA" w:rsidRPr="008D208E" w:rsidP="008D208E">
      <w:pPr>
        <w:adjustRightInd w:val="0"/>
        <w:ind w:firstLine="540"/>
        <w:jc w:val="both"/>
        <w:rPr>
          <w:sz w:val="26"/>
          <w:szCs w:val="26"/>
        </w:rPr>
      </w:pPr>
      <w:r w:rsidRPr="008D208E">
        <w:rPr>
          <w:sz w:val="26"/>
          <w:szCs w:val="26"/>
        </w:rPr>
        <w:t>На основании изложенного, с учетом всех обстоятельств дела, мировой судья пришел к выводу о возможности в данном конкретном случае применения части 1 статьи 4.1.1. КоАП РФ и назначения ООО «Сувар» административного наказания в виде предупреждения.</w:t>
      </w:r>
      <w:r w:rsidRPr="008D208E">
        <w:rPr>
          <w:b/>
          <w:bCs/>
          <w:sz w:val="26"/>
          <w:szCs w:val="26"/>
        </w:rPr>
        <w:t xml:space="preserve"> </w:t>
      </w:r>
    </w:p>
    <w:p w:rsidR="00E858AA" w:rsidRPr="008D208E" w:rsidP="008D208E">
      <w:pPr>
        <w:pStyle w:val="NoSpacing"/>
        <w:jc w:val="both"/>
        <w:rPr>
          <w:rFonts w:ascii="Times New Roman" w:hAnsi="Times New Roman" w:cs="Times New Roman"/>
          <w:b/>
          <w:bCs/>
          <w:sz w:val="26"/>
          <w:szCs w:val="26"/>
        </w:rPr>
      </w:pPr>
      <w:r w:rsidRPr="008D208E">
        <w:rPr>
          <w:sz w:val="26"/>
          <w:szCs w:val="26"/>
          <w:lang w:eastAsia="ru-RU"/>
        </w:rPr>
        <w:t xml:space="preserve"> </w:t>
      </w:r>
      <w:r>
        <w:rPr>
          <w:sz w:val="26"/>
          <w:szCs w:val="26"/>
          <w:lang w:eastAsia="ru-RU"/>
        </w:rPr>
        <w:t xml:space="preserve">    </w:t>
      </w:r>
      <w:r w:rsidRPr="008D208E">
        <w:rPr>
          <w:sz w:val="26"/>
          <w:szCs w:val="26"/>
          <w:lang w:eastAsia="ru-RU"/>
        </w:rPr>
        <w:t xml:space="preserve"> </w:t>
      </w:r>
      <w:r w:rsidRPr="008D208E">
        <w:rPr>
          <w:rFonts w:ascii="Times New Roman" w:hAnsi="Times New Roman" w:cs="Times New Roman"/>
          <w:sz w:val="26"/>
          <w:szCs w:val="26"/>
          <w:lang w:eastAsia="ru-RU"/>
        </w:rPr>
        <w:t xml:space="preserve">Руководствуясь статьями 3.4, 4.1.1, 19.7, 29.9-29.11 КоАП РФ, мировой судья                                                       </w:t>
      </w:r>
    </w:p>
    <w:p w:rsidR="00E858AA" w:rsidRPr="008D208E" w:rsidP="008D208E">
      <w:pPr>
        <w:jc w:val="center"/>
        <w:rPr>
          <w:sz w:val="26"/>
          <w:szCs w:val="26"/>
        </w:rPr>
      </w:pPr>
    </w:p>
    <w:p w:rsidR="00E858AA" w:rsidRPr="008D208E" w:rsidP="008D208E">
      <w:pPr>
        <w:jc w:val="center"/>
        <w:rPr>
          <w:sz w:val="26"/>
          <w:szCs w:val="26"/>
        </w:rPr>
      </w:pPr>
      <w:r w:rsidRPr="008D208E">
        <w:rPr>
          <w:sz w:val="26"/>
          <w:szCs w:val="26"/>
        </w:rPr>
        <w:t>ПОСТАНОВИЛ:</w:t>
      </w:r>
    </w:p>
    <w:p w:rsidR="00E858AA" w:rsidRPr="008D208E" w:rsidP="008D208E">
      <w:pPr>
        <w:jc w:val="both"/>
        <w:rPr>
          <w:sz w:val="26"/>
          <w:szCs w:val="26"/>
        </w:rPr>
      </w:pPr>
    </w:p>
    <w:p w:rsidR="00E858AA" w:rsidRPr="008D208E" w:rsidP="008D208E">
      <w:pPr>
        <w:jc w:val="both"/>
        <w:rPr>
          <w:sz w:val="26"/>
          <w:szCs w:val="26"/>
        </w:rPr>
      </w:pPr>
      <w:r>
        <w:rPr>
          <w:sz w:val="26"/>
          <w:szCs w:val="26"/>
        </w:rPr>
        <w:t xml:space="preserve">            </w:t>
      </w:r>
      <w:r w:rsidRPr="008D208E">
        <w:rPr>
          <w:sz w:val="26"/>
          <w:szCs w:val="26"/>
        </w:rPr>
        <w:t>Признать Общество с ограниченной ответственностью «Сувар» виновным в совершении административного правонарушения, предусмотренного 2 статьи 19.4.1  КоАП РФ, и назначить административное наказание в виде предупреждения.</w:t>
      </w:r>
    </w:p>
    <w:p w:rsidR="00E858AA" w:rsidRPr="008D208E" w:rsidP="008D208E">
      <w:pPr>
        <w:jc w:val="both"/>
        <w:rPr>
          <w:sz w:val="26"/>
          <w:szCs w:val="26"/>
        </w:rPr>
      </w:pPr>
      <w:r>
        <w:rPr>
          <w:sz w:val="26"/>
          <w:szCs w:val="26"/>
        </w:rPr>
        <w:t xml:space="preserve">          </w:t>
      </w:r>
      <w:r w:rsidRPr="008D208E">
        <w:rPr>
          <w:sz w:val="26"/>
          <w:szCs w:val="26"/>
        </w:rPr>
        <w:t>Постановление может быть обжаловано в Приволжский районный суд    г. Казани РТ в течение 10 суток через мирового судью.</w:t>
      </w:r>
    </w:p>
    <w:p w:rsidR="00E858AA" w:rsidRPr="008D208E" w:rsidP="008D208E">
      <w:pPr>
        <w:ind w:firstLine="708"/>
        <w:jc w:val="both"/>
        <w:rPr>
          <w:sz w:val="26"/>
          <w:szCs w:val="26"/>
        </w:rPr>
      </w:pPr>
    </w:p>
    <w:p w:rsidR="00E858AA" w:rsidRPr="008D208E" w:rsidP="00C20B9C">
      <w:pPr>
        <w:ind w:firstLine="708"/>
        <w:jc w:val="both"/>
        <w:rPr>
          <w:sz w:val="26"/>
          <w:szCs w:val="26"/>
        </w:rPr>
      </w:pPr>
      <w:r>
        <w:rPr>
          <w:sz w:val="26"/>
          <w:szCs w:val="26"/>
        </w:rPr>
        <w:t>Согласовано.</w:t>
      </w:r>
    </w:p>
    <w:p w:rsidR="00E858AA" w:rsidRPr="008D208E" w:rsidP="008D208E">
      <w:pPr>
        <w:jc w:val="both"/>
        <w:rPr>
          <w:sz w:val="26"/>
          <w:szCs w:val="26"/>
        </w:rPr>
      </w:pPr>
    </w:p>
    <w:p w:rsidR="00E858AA" w:rsidRPr="008D208E" w:rsidP="008D208E">
      <w:pPr>
        <w:jc w:val="both"/>
        <w:rPr>
          <w:sz w:val="26"/>
          <w:szCs w:val="26"/>
        </w:rPr>
      </w:pPr>
      <w:r w:rsidRPr="008D208E">
        <w:rPr>
          <w:sz w:val="26"/>
          <w:szCs w:val="26"/>
        </w:rPr>
        <w:t xml:space="preserve">         </w:t>
      </w:r>
      <w:r w:rsidRPr="008D208E">
        <w:rPr>
          <w:color w:val="000000"/>
          <w:sz w:val="26"/>
          <w:szCs w:val="26"/>
        </w:rPr>
        <w:t xml:space="preserve">Мировой судья:      </w:t>
      </w:r>
      <w:r w:rsidRPr="008D208E">
        <w:rPr>
          <w:color w:val="000000"/>
          <w:sz w:val="26"/>
          <w:szCs w:val="26"/>
        </w:rPr>
        <w:tab/>
      </w:r>
      <w:r w:rsidRPr="008D208E">
        <w:rPr>
          <w:color w:val="000000"/>
          <w:sz w:val="26"/>
          <w:szCs w:val="26"/>
        </w:rPr>
        <w:tab/>
      </w:r>
      <w:r w:rsidRPr="008D208E">
        <w:rPr>
          <w:color w:val="000000"/>
          <w:sz w:val="26"/>
          <w:szCs w:val="26"/>
        </w:rPr>
        <w:tab/>
      </w:r>
      <w:r w:rsidRPr="008D208E">
        <w:rPr>
          <w:color w:val="000000"/>
          <w:sz w:val="26"/>
          <w:szCs w:val="26"/>
        </w:rPr>
        <w:tab/>
      </w:r>
      <w:r>
        <w:rPr>
          <w:color w:val="000000"/>
          <w:sz w:val="26"/>
          <w:szCs w:val="26"/>
        </w:rPr>
        <w:t xml:space="preserve">                      </w:t>
      </w:r>
      <w:r w:rsidRPr="008D208E">
        <w:rPr>
          <w:color w:val="000000"/>
          <w:sz w:val="26"/>
          <w:szCs w:val="26"/>
        </w:rPr>
        <w:t xml:space="preserve">              Д.А. Гатауллина</w:t>
      </w:r>
    </w:p>
    <w:p w:rsidR="00E858AA" w:rsidRPr="008D208E" w:rsidP="008D208E">
      <w:pPr>
        <w:rPr>
          <w:sz w:val="26"/>
          <w:szCs w:val="26"/>
        </w:rPr>
      </w:pPr>
    </w:p>
    <w:p w:rsidR="00E858AA" w:rsidRPr="008D208E" w:rsidP="008D208E">
      <w:pPr>
        <w:rPr>
          <w:sz w:val="26"/>
          <w:szCs w:val="26"/>
        </w:rPr>
      </w:pPr>
    </w:p>
    <w:p w:rsidR="00E858AA" w:rsidRPr="008D208E" w:rsidP="008D208E">
      <w:pPr>
        <w:rPr>
          <w:sz w:val="26"/>
          <w:szCs w:val="26"/>
        </w:rPr>
      </w:pPr>
    </w:p>
    <w:p w:rsidR="00E858AA" w:rsidRPr="008D208E" w:rsidP="008D208E">
      <w:pPr>
        <w:adjustRightInd w:val="0"/>
        <w:ind w:left="-540" w:firstLine="540"/>
        <w:jc w:val="both"/>
        <w:rPr>
          <w:sz w:val="26"/>
          <w:szCs w:val="26"/>
        </w:rPr>
      </w:pPr>
    </w:p>
    <w:p w:rsidR="00E858AA" w:rsidP="008D208E">
      <w:pPr>
        <w:ind w:left="709"/>
      </w:pPr>
    </w:p>
    <w:sectPr w:rsidSect="00DA394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08E"/>
    <w:rsid w:val="00005F0F"/>
    <w:rsid w:val="00077CE4"/>
    <w:rsid w:val="001C17A2"/>
    <w:rsid w:val="00285631"/>
    <w:rsid w:val="00541F74"/>
    <w:rsid w:val="006B37FB"/>
    <w:rsid w:val="00701431"/>
    <w:rsid w:val="0079028F"/>
    <w:rsid w:val="007C48CC"/>
    <w:rsid w:val="008D208E"/>
    <w:rsid w:val="00C20B9C"/>
    <w:rsid w:val="00DA394D"/>
    <w:rsid w:val="00E858A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D208E"/>
    <w:pPr>
      <w:autoSpaceDE w:val="0"/>
      <w:autoSpaceDN w:val="0"/>
      <w:ind w:firstLine="851"/>
      <w:jc w:val="both"/>
    </w:pPr>
    <w:rPr>
      <w:sz w:val="20"/>
      <w:szCs w:val="20"/>
    </w:rPr>
  </w:style>
  <w:style w:type="character" w:customStyle="1" w:styleId="BodyTextIndentChar">
    <w:name w:val="Body Text Indent Char"/>
    <w:basedOn w:val="DefaultParagraphFont"/>
    <w:link w:val="BodyTextIndent"/>
    <w:uiPriority w:val="99"/>
    <w:locked/>
    <w:rsid w:val="008D208E"/>
    <w:rPr>
      <w:rFonts w:ascii="Times New Roman" w:hAnsi="Times New Roman" w:cs="Times New Roman"/>
      <w:sz w:val="24"/>
      <w:szCs w:val="24"/>
      <w:lang w:eastAsia="ru-RU"/>
    </w:rPr>
  </w:style>
  <w:style w:type="paragraph" w:customStyle="1" w:styleId="ConsPlusNormal">
    <w:name w:val="ConsPlusNormal"/>
    <w:uiPriority w:val="99"/>
    <w:rsid w:val="008D208E"/>
    <w:pPr>
      <w:autoSpaceDE w:val="0"/>
      <w:autoSpaceDN w:val="0"/>
      <w:adjustRightInd w:val="0"/>
    </w:pPr>
    <w:rPr>
      <w:rFonts w:ascii="Times New Roman" w:eastAsia="Times New Roman" w:hAnsi="Times New Roman"/>
    </w:rPr>
  </w:style>
  <w:style w:type="character" w:styleId="Hyperlink">
    <w:name w:val="Hyperlink"/>
    <w:basedOn w:val="DefaultParagraphFont"/>
    <w:uiPriority w:val="99"/>
    <w:rsid w:val="008D208E"/>
    <w:rPr>
      <w:color w:val="0000FF"/>
      <w:u w:val="single"/>
    </w:rPr>
  </w:style>
  <w:style w:type="paragraph" w:styleId="NoSpacing">
    <w:name w:val="No Spacing"/>
    <w:uiPriority w:val="99"/>
    <w:qFormat/>
    <w:rsid w:val="008D208E"/>
    <w:rPr>
      <w:rFonts w:cs="Calibri"/>
      <w:lang w:eastAsia="en-US"/>
    </w:rPr>
  </w:style>
  <w:style w:type="character" w:customStyle="1" w:styleId="2">
    <w:name w:val="Основной текст (2)_"/>
    <w:basedOn w:val="DefaultParagraphFont"/>
    <w:link w:val="21"/>
    <w:uiPriority w:val="99"/>
    <w:locked/>
    <w:rsid w:val="008D208E"/>
    <w:rPr>
      <w:rFonts w:ascii="Times New Roman" w:hAnsi="Times New Roman" w:cs="Times New Roman"/>
      <w:shd w:val="clear" w:color="auto" w:fill="FFFFFF"/>
    </w:rPr>
  </w:style>
  <w:style w:type="paragraph" w:customStyle="1" w:styleId="21">
    <w:name w:val="Основной текст (2)1"/>
    <w:basedOn w:val="Normal"/>
    <w:link w:val="2"/>
    <w:uiPriority w:val="99"/>
    <w:rsid w:val="008D208E"/>
    <w:pPr>
      <w:widowControl w:val="0"/>
      <w:shd w:val="clear" w:color="auto" w:fill="FFFFFF"/>
      <w:spacing w:before="300" w:line="245" w:lineRule="exact"/>
      <w:jc w:val="center"/>
    </w:pPr>
    <w:rPr>
      <w:rFonts w:eastAsia="Calibri"/>
      <w:sz w:val="22"/>
      <w:szCs w:val="22"/>
      <w:lang w:eastAsia="en-US"/>
    </w:rPr>
  </w:style>
  <w:style w:type="paragraph" w:styleId="BalloonText">
    <w:name w:val="Balloon Text"/>
    <w:basedOn w:val="Normal"/>
    <w:link w:val="BalloonTextChar"/>
    <w:uiPriority w:val="99"/>
    <w:semiHidden/>
    <w:rsid w:val="008D20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208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4693D96ECE3B57D81C43769401C45B6F75AC9EE6CFA6DBCA070758A5EE513AC62E15031C7FD49A2J" TargetMode="External" /><Relationship Id="rId11" Type="http://schemas.openxmlformats.org/officeDocument/2006/relationships/hyperlink" Target="consultantplus://offline/ref=84693D96ECE3B57D81C43769401C45B6F75AC9EE6CFA6DBCA070758A5EE513AC62E15031C7FE49AAJ" TargetMode="External" /><Relationship Id="rId12" Type="http://schemas.openxmlformats.org/officeDocument/2006/relationships/hyperlink" Target="consultantplus://offline/ref=84693D96ECE3B57D81C43769401C45B6F75AC9EE6CFA6DBCA070758A5EE513AC62E15034C4FB49A2J" TargetMode="External" /><Relationship Id="rId13" Type="http://schemas.openxmlformats.org/officeDocument/2006/relationships/hyperlink" Target="consultantplus://offline/ref=84693D96ECE3B57D81C43769401C45B6F75AC9EE6CFA6DBCA070758A5EE513AC62E15031C7FE49A9J" TargetMode="External" /><Relationship Id="rId14" Type="http://schemas.openxmlformats.org/officeDocument/2006/relationships/hyperlink" Target="consultantplus://offline/ref=29013BF3652A9E53BEAFE36DA233F54EC0A86A2F3594B61C6367FA9C56DC69F8BEEC0EA8E3A523C8J" TargetMode="External" /><Relationship Id="rId15" Type="http://schemas.openxmlformats.org/officeDocument/2006/relationships/hyperlink" Target="consultantplus://offline/ref=29013BF3652A9E53BEAFE36DA233F54EC0A86A2F3594B61C6367FA9C56DC69F8BEEC0EA8E3A523C9J"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68C994A518F0C6B5CDFD9FB40FEB595ED3A11B2500F06DCF597CC919995401932338E2682BUFFEH" TargetMode="External" /><Relationship Id="rId5" Type="http://schemas.openxmlformats.org/officeDocument/2006/relationships/hyperlink" Target="consultantplus://offline/ref=49D376BC074152609D4707A51138B8E2CB7A9F3FEEF2E71CC5E0EE8FD31B39CEAC8E8EED5737E6F8O9KBL" TargetMode="External" /><Relationship Id="rId6" Type="http://schemas.openxmlformats.org/officeDocument/2006/relationships/hyperlink" Target="consultantplus://offline/ref=24B74BAB028AAA889053F0B7EB767EF25DED3D7A183F81268F7A1B9F3047FF8AECE9251C66A7hBY9L" TargetMode="External" /><Relationship Id="rId7" Type="http://schemas.openxmlformats.org/officeDocument/2006/relationships/hyperlink" Target="consultantplus://offline/ref=84693D96ECE3B57D81C43769401C45B6F75AC9EE6CFA6DBCA070758A5EE513AC62E15031C7FD49A3J" TargetMode="External" /><Relationship Id="rId8" Type="http://schemas.openxmlformats.org/officeDocument/2006/relationships/hyperlink" Target="consultantplus://offline/ref=84693D96ECE3B57D81C43769401C45B6F75AC9EE6CFA6DBCA070758A5EE513AC62E15037C5FC9A3E49ACJ" TargetMode="External" /><Relationship Id="rId9" Type="http://schemas.openxmlformats.org/officeDocument/2006/relationships/hyperlink" Target="consultantplus://offline/ref=84693D96ECE3B57D81C43769401C45B6F75AC9EE6CFA6DBCA070758A5EE513AC62E15031C7FE49AB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