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ind w:firstLine="709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Копия</w:t>
      </w:r>
    </w:p>
    <w:p>
      <w:pPr>
        <w:pStyle w:val="Heading1"/>
        <w:spacing w:before="0" w:after="0"/>
        <w:ind w:firstLine="709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№5-</w:t>
      </w:r>
      <w:r>
        <w:rPr>
          <w:b w:val="0"/>
          <w:bCs w:val="0"/>
          <w:i w:val="0"/>
          <w:sz w:val="28"/>
          <w:szCs w:val="28"/>
        </w:rPr>
        <w:t>173</w:t>
      </w:r>
      <w:r>
        <w:rPr>
          <w:b w:val="0"/>
          <w:bCs w:val="0"/>
          <w:i w:val="0"/>
          <w:sz w:val="28"/>
          <w:szCs w:val="28"/>
        </w:rPr>
        <w:t>/</w:t>
      </w:r>
      <w:r>
        <w:rPr>
          <w:b w:val="0"/>
          <w:bCs w:val="0"/>
          <w:i w:val="0"/>
          <w:sz w:val="28"/>
          <w:szCs w:val="28"/>
        </w:rPr>
        <w:t>22</w:t>
      </w:r>
    </w:p>
    <w:p>
      <w:pPr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16MS0032-</w:t>
      </w:r>
      <w:r>
        <w:rPr>
          <w:rStyle w:val="cat-PhoneNumbergrp-27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8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tabs>
          <w:tab w:val="left" w:pos="3544"/>
        </w:tabs>
        <w:spacing w:before="0" w:after="0"/>
        <w:ind w:firstLine="709"/>
        <w:jc w:val="both"/>
        <w:rPr>
          <w:rStyle w:val="DefaultParagraphFont"/>
          <w:sz w:val="28"/>
          <w:szCs w:val="28"/>
        </w:rPr>
      </w:pPr>
      <w:r>
        <w:rPr>
          <w:rStyle w:val="cat-Dategrp-8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>
        <w:rPr>
          <w:rFonts w:ascii="Times New Roman" w:eastAsia="Times New Roman" w:hAnsi="Times New Roman" w:cs="Times New Roman"/>
          <w:sz w:val="28"/>
          <w:szCs w:val="28"/>
        </w:rPr>
        <w:t>Ново-Савиновскому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части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1 статьи 7.27 Кодекса Российской Федерации об административных правонарушениях в отношении: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5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6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пенсионерки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Style w:val="cat-Dategrp-9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Style w:val="cat-FIOgrp-16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 в магазине «</w:t>
      </w:r>
      <w:r>
        <w:rPr>
          <w:rStyle w:val="cat-UserDefined-1047282350grp-34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расположенном по адресу: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тайное </w:t>
      </w:r>
      <w:r>
        <w:rPr>
          <w:rFonts w:ascii="Times New Roman" w:eastAsia="Times New Roman" w:hAnsi="Times New Roman" w:cs="Times New Roman"/>
          <w:sz w:val="28"/>
          <w:szCs w:val="28"/>
        </w:rPr>
        <w:t>хищение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товара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REX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А/п-кар. Сухость пудры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штук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 прошла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кассовую зону, не оплатив за товар. Своими действиями граждан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ущерб магазину в сумме </w:t>
      </w:r>
      <w:r>
        <w:rPr>
          <w:rStyle w:val="cat-Sumgrp-22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учета НДС.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 </w:t>
      </w:r>
      <w:r>
        <w:rPr>
          <w:rStyle w:val="cat-FIOgrp-16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фактом администрат</w:t>
      </w:r>
      <w:r>
        <w:rPr>
          <w:rFonts w:ascii="Times New Roman" w:eastAsia="Times New Roman" w:hAnsi="Times New Roman" w:cs="Times New Roman"/>
          <w:sz w:val="28"/>
          <w:szCs w:val="28"/>
        </w:rPr>
        <w:t>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содеянном раскаял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Заслушав </w:t>
      </w:r>
      <w:r>
        <w:rPr>
          <w:rStyle w:val="cat-FIOgrp-16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исследовав письменные материалы дела, суд приходит к следующему.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счастью 1 статьи 7.27 Кодекса Российской Федерации об административных правонарушениях, мелкое хищение чужого имущества, стоимость которого не превышает </w:t>
      </w:r>
      <w:r>
        <w:rPr>
          <w:rStyle w:val="cat-SumInWordsgrp-24rplc-1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путем кражи, мошенничества, присвоения или растраты при отсутствии признаков преступлений, предусмотренных частями второй, третьей и четвертой </w:t>
      </w:r>
      <w:r>
        <w:rPr>
          <w:rFonts w:ascii="Times New Roman" w:eastAsia="Times New Roman" w:hAnsi="Times New Roman" w:cs="Times New Roman"/>
          <w:sz w:val="28"/>
          <w:szCs w:val="28"/>
        </w:rPr>
        <w:t>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влечет наложение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штрафа в размере до пятикратной стоимости похищенного имущества, но не </w:t>
      </w:r>
      <w:r>
        <w:rPr>
          <w:rStyle w:val="cat-SumInWordsgrp-25rplc-19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доказательств совершения </w:t>
      </w:r>
      <w:r>
        <w:rPr>
          <w:rStyle w:val="cat-FIOgrp-17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указанного правонарушения представлены письменные материалы дела: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Style w:val="cat-UserDefined-174454292grp-35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(л.д.2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  <w:r>
        <w:rPr>
          <w:rStyle w:val="cat-FIOgrp-18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9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(л.д.6); письменные объяснения </w:t>
      </w:r>
      <w:r>
        <w:rPr>
          <w:rStyle w:val="cat-FIOgrp-18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9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(л.д.7</w:t>
      </w:r>
      <w:r>
        <w:rPr>
          <w:rFonts w:ascii="Times New Roman" w:eastAsia="Times New Roman" w:hAnsi="Times New Roman" w:cs="Times New Roman"/>
          <w:sz w:val="28"/>
          <w:szCs w:val="28"/>
        </w:rPr>
        <w:t>, 20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справка об ущербе от 15июля </w:t>
      </w:r>
      <w:r>
        <w:rPr>
          <w:rStyle w:val="cat-Dategrp-11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(л.д.8); инвентаризационный акт от </w:t>
      </w:r>
      <w:r>
        <w:rPr>
          <w:rStyle w:val="cat-Dategrp-9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(л.д.9);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письменные объяснения </w:t>
      </w:r>
      <w:r>
        <w:rPr>
          <w:rStyle w:val="cat-FIOgrp-16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(л.д.11, 23); приказ о переводе </w:t>
      </w:r>
      <w:r>
        <w:rPr>
          <w:rStyle w:val="cat-FIOgrp-19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должность администратора от </w:t>
      </w:r>
      <w:r>
        <w:rPr>
          <w:rStyle w:val="cat-Dategrp-12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(л.д.12-13); рапорт сотрудника полиции (л.д.19);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 о доставлении от </w:t>
      </w:r>
      <w:r>
        <w:rPr>
          <w:rStyle w:val="cat-Dategrp-13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>
        <w:rPr>
          <w:rStyle w:val="cat-Dategrp-10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(л.д.21, 29); обязательство о явке от </w:t>
      </w:r>
      <w:r>
        <w:rPr>
          <w:rStyle w:val="cat-Dategrp-13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(л.д.25); административная сводка (л.д.28).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 в совокупности, суд приходит к выводу, что вина </w:t>
      </w:r>
      <w:r>
        <w:rPr>
          <w:rStyle w:val="cat-FIOgrp-16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частью 1 статьи 7.27 Кодекса Российской Федерации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является доказанной.</w:t>
      </w:r>
    </w:p>
    <w:p>
      <w:pPr>
        <w:widowControl w:val="0"/>
        <w:spacing w:before="0" w:after="0"/>
        <w:ind w:firstLine="900"/>
        <w:jc w:val="both"/>
        <w:rPr>
          <w:sz w:val="28"/>
          <w:szCs w:val="28"/>
        </w:rPr>
      </w:pP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определено,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>
      <w:pPr>
        <w:widowControl w:val="0"/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Назначение административного наказания, не предусмотренного законом, не допускается.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суд, в соответствии со статьей 4.1 Кодекса Российской Федерации об административных правонарушениях, учитывает характер совершенного административного правонарушения, личность правонарушителя, обстоятельства, смягчающие и отягчающие административную ответственность.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Style w:val="cat-FIOgrp-16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является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раскаяние в </w:t>
      </w:r>
      <w:r>
        <w:rPr>
          <w:rFonts w:ascii="Times New Roman" w:eastAsia="Times New Roman" w:hAnsi="Times New Roman" w:cs="Times New Roman"/>
          <w:sz w:val="28"/>
          <w:szCs w:val="28"/>
        </w:rPr>
        <w:t>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Style w:val="cat-FIOgrp-16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</w:t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Принимая во внимание выше изложенные обстоятельства, и учитывая данные о личности правонарушителя, котор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пенсионером,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пятикратном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размере стоимости похищенного имущества.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статьями 29.9,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29.10 Кодекса Российской Федерации об административных правонарушениях, суд</w:t>
      </w: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20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к административной ответственности за совершение административного правонарушения, предусмотренного частью 1 статьи 7.27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 </w:t>
      </w:r>
      <w:r>
        <w:rPr>
          <w:rStyle w:val="cat-Sumgrp-23rplc-3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не позднее шестидесяти дней со дня вступления постановления о 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ожении штрафа в законную силу.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 Управление федерального казначейства по РТ (Министерство юстиции </w:t>
      </w:r>
      <w:r>
        <w:rPr>
          <w:rStyle w:val="cat-Addressgrp-5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КПП </w:t>
      </w:r>
      <w:r>
        <w:rPr>
          <w:rStyle w:val="cat-PhoneNumbergrp-29rplc-4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PhoneNumbergrp-30rplc-4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Управление федерального казначейства по РТ, ОКТМО </w:t>
      </w:r>
      <w:r>
        <w:rPr>
          <w:rStyle w:val="cat-PhoneNumbergrp-31rplc-4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номер счета 03100643000000011100, Отделение - НБ </w:t>
      </w:r>
      <w:r>
        <w:rPr>
          <w:rStyle w:val="cat-Addressgrp-5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 России//УФК по </w:t>
      </w:r>
      <w:r>
        <w:rPr>
          <w:rStyle w:val="cat-Addressgrp-6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32rplc-4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/сч 4010</w:t>
      </w:r>
      <w:r>
        <w:rPr>
          <w:rFonts w:ascii="Times New Roman" w:eastAsia="Times New Roman" w:hAnsi="Times New Roman" w:cs="Times New Roman"/>
          <w:sz w:val="28"/>
          <w:szCs w:val="28"/>
        </w:rPr>
        <w:t>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 ч. 1 ст. 7.27 КоАП РФ по постановлению мирового судьи №5-</w:t>
      </w:r>
      <w:r>
        <w:rPr>
          <w:rFonts w:ascii="Times New Roman" w:eastAsia="Times New Roman" w:hAnsi="Times New Roman" w:cs="Times New Roman"/>
          <w:sz w:val="28"/>
          <w:szCs w:val="28"/>
        </w:rPr>
        <w:t>173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тел. </w:t>
      </w:r>
      <w:r>
        <w:rPr>
          <w:rStyle w:val="cat-PhoneNumbergrp-33rplc-4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по протоколу ОП №6 «</w:t>
      </w:r>
      <w:r>
        <w:rPr>
          <w:rStyle w:val="cat-UserDefined1291034916grp-36rplc-4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УМВД России по </w:t>
      </w:r>
      <w:r>
        <w:rPr>
          <w:rStyle w:val="cat-Addressgrp-7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КБК 73111601073010027140, УИН </w:t>
      </w:r>
      <w:r>
        <w:rPr>
          <w:rStyle w:val="cat-UserDefined-648657744grp-37rplc-5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Квитанция должна быть представлена </w:t>
      </w:r>
      <w:r>
        <w:rPr>
          <w:rFonts w:ascii="Times New Roman" w:eastAsia="Times New Roman" w:hAnsi="Times New Roman" w:cs="Times New Roman"/>
          <w:sz w:val="28"/>
          <w:szCs w:val="28"/>
        </w:rPr>
        <w:t>в канцелярию судебного участка.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Ново-Савиновский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</w:t>
      </w:r>
      <w:r>
        <w:rPr>
          <w:rStyle w:val="cat-Addressgrp-1rplc-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со дня получения копии постановления.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(подпись)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верна: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Style w:val="cat-FIOgrp-21rplc-5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вступило в законную </w:t>
      </w:r>
      <w:r>
        <w:rPr>
          <w:rFonts w:ascii="Times New Roman" w:eastAsia="Times New Roman" w:hAnsi="Times New Roman" w:cs="Times New Roman"/>
          <w:sz w:val="28"/>
          <w:szCs w:val="28"/>
        </w:rPr>
        <w:t>силу________________________года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Style w:val="cat-FIOgrp-21rplc-5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ind w:firstLine="709"/>
        <w:rPr>
          <w:sz w:val="2"/>
          <w:szCs w:val="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7rplc-0">
    <w:name w:val="cat-PhoneNumber grp-27 rplc-0"/>
    <w:basedOn w:val="DefaultParagraphFont"/>
  </w:style>
  <w:style w:type="character" w:customStyle="1" w:styleId="cat-PhoneNumbergrp-28rplc-1">
    <w:name w:val="cat-PhoneNumber grp-28 rplc-1"/>
    <w:basedOn w:val="DefaultParagraphFont"/>
  </w:style>
  <w:style w:type="character" w:customStyle="1" w:styleId="cat-Dategrp-8rplc-2">
    <w:name w:val="cat-Date grp-8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FIOgrp-15rplc-7">
    <w:name w:val="cat-FIO grp-15 rplc-7"/>
    <w:basedOn w:val="DefaultParagraphFont"/>
  </w:style>
  <w:style w:type="character" w:customStyle="1" w:styleId="cat-PassportDatagrp-26rplc-8">
    <w:name w:val="cat-PassportData grp-26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Dategrp-9rplc-10">
    <w:name w:val="cat-Date grp-9 rplc-10"/>
    <w:basedOn w:val="DefaultParagraphFont"/>
  </w:style>
  <w:style w:type="character" w:customStyle="1" w:styleId="cat-FIOgrp-16rplc-11">
    <w:name w:val="cat-FIO grp-16 rplc-11"/>
    <w:basedOn w:val="DefaultParagraphFont"/>
  </w:style>
  <w:style w:type="character" w:customStyle="1" w:styleId="cat-UserDefined-1047282350grp-34rplc-12">
    <w:name w:val="cat-UserDefined-1047282350 grp-34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FIOgrp-16rplc-14">
    <w:name w:val="cat-FIO grp-16 rplc-14"/>
    <w:basedOn w:val="DefaultParagraphFont"/>
  </w:style>
  <w:style w:type="character" w:customStyle="1" w:styleId="cat-Sumgrp-22rplc-15">
    <w:name w:val="cat-Sum grp-22 rplc-15"/>
    <w:basedOn w:val="DefaultParagraphFont"/>
  </w:style>
  <w:style w:type="character" w:customStyle="1" w:styleId="cat-FIOgrp-16rplc-16">
    <w:name w:val="cat-FIO grp-16 rplc-16"/>
    <w:basedOn w:val="DefaultParagraphFont"/>
  </w:style>
  <w:style w:type="character" w:customStyle="1" w:styleId="cat-FIOgrp-16rplc-17">
    <w:name w:val="cat-FIO grp-16 rplc-17"/>
    <w:basedOn w:val="DefaultParagraphFont"/>
  </w:style>
  <w:style w:type="character" w:customStyle="1" w:styleId="cat-SumInWordsgrp-24rplc-18">
    <w:name w:val="cat-SumInWords grp-24 rplc-18"/>
    <w:basedOn w:val="DefaultParagraphFont"/>
  </w:style>
  <w:style w:type="character" w:customStyle="1" w:styleId="cat-SumInWordsgrp-25rplc-19">
    <w:name w:val="cat-SumInWords grp-25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UserDefined-174454292grp-35rplc-21">
    <w:name w:val="cat-UserDefined-174454292 grp-35 rplc-21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FIOgrp-18rplc-23">
    <w:name w:val="cat-FIO grp-18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FIOgrp-18rplc-25">
    <w:name w:val="cat-FIO grp-18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Dategrp-9rplc-28">
    <w:name w:val="cat-Date grp-9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FIOgrp-19rplc-30">
    <w:name w:val="cat-FIO grp-19 rplc-30"/>
    <w:basedOn w:val="DefaultParagraphFont"/>
  </w:style>
  <w:style w:type="character" w:customStyle="1" w:styleId="cat-Dategrp-12rplc-31">
    <w:name w:val="cat-Date grp-12 rplc-31"/>
    <w:basedOn w:val="DefaultParagraphFont"/>
  </w:style>
  <w:style w:type="character" w:customStyle="1" w:styleId="cat-Dategrp-13rplc-32">
    <w:name w:val="cat-Date grp-13 rplc-32"/>
    <w:basedOn w:val="DefaultParagraphFont"/>
  </w:style>
  <w:style w:type="character" w:customStyle="1" w:styleId="cat-Dategrp-10rplc-33">
    <w:name w:val="cat-Date grp-10 rplc-33"/>
    <w:basedOn w:val="DefaultParagraphFont"/>
  </w:style>
  <w:style w:type="character" w:customStyle="1" w:styleId="cat-Dategrp-13rplc-34">
    <w:name w:val="cat-Date grp-13 rplc-34"/>
    <w:basedOn w:val="DefaultParagraphFont"/>
  </w:style>
  <w:style w:type="character" w:customStyle="1" w:styleId="cat-FIOgrp-16rplc-35">
    <w:name w:val="cat-FIO grp-16 rplc-35"/>
    <w:basedOn w:val="DefaultParagraphFont"/>
  </w:style>
  <w:style w:type="character" w:customStyle="1" w:styleId="cat-FIOgrp-16rplc-36">
    <w:name w:val="cat-FIO grp-16 rplc-36"/>
    <w:basedOn w:val="DefaultParagraphFont"/>
  </w:style>
  <w:style w:type="character" w:customStyle="1" w:styleId="cat-FIOgrp-16rplc-37">
    <w:name w:val="cat-FIO grp-16 rplc-37"/>
    <w:basedOn w:val="DefaultParagraphFont"/>
  </w:style>
  <w:style w:type="character" w:customStyle="1" w:styleId="cat-FIOgrp-20rplc-38">
    <w:name w:val="cat-FIO grp-20 rplc-38"/>
    <w:basedOn w:val="DefaultParagraphFont"/>
  </w:style>
  <w:style w:type="character" w:customStyle="1" w:styleId="cat-Sumgrp-23rplc-39">
    <w:name w:val="cat-Sum grp-23 rplc-39"/>
    <w:basedOn w:val="DefaultParagraphFont"/>
  </w:style>
  <w:style w:type="character" w:customStyle="1" w:styleId="cat-Addressgrp-5rplc-40">
    <w:name w:val="cat-Address grp-5 rplc-40"/>
    <w:basedOn w:val="DefaultParagraphFont"/>
  </w:style>
  <w:style w:type="character" w:customStyle="1" w:styleId="cat-PhoneNumbergrp-29rplc-41">
    <w:name w:val="cat-PhoneNumber grp-29 rplc-41"/>
    <w:basedOn w:val="DefaultParagraphFont"/>
  </w:style>
  <w:style w:type="character" w:customStyle="1" w:styleId="cat-PhoneNumbergrp-30rplc-42">
    <w:name w:val="cat-PhoneNumber grp-30 rplc-42"/>
    <w:basedOn w:val="DefaultParagraphFont"/>
  </w:style>
  <w:style w:type="character" w:customStyle="1" w:styleId="cat-PhoneNumbergrp-31rplc-43">
    <w:name w:val="cat-PhoneNumber grp-31 rplc-43"/>
    <w:basedOn w:val="DefaultParagraphFont"/>
  </w:style>
  <w:style w:type="character" w:customStyle="1" w:styleId="cat-Addressgrp-5rplc-44">
    <w:name w:val="cat-Address grp-5 rplc-44"/>
    <w:basedOn w:val="DefaultParagraphFont"/>
  </w:style>
  <w:style w:type="character" w:customStyle="1" w:styleId="cat-Addressgrp-6rplc-45">
    <w:name w:val="cat-Address grp-6 rplc-45"/>
    <w:basedOn w:val="DefaultParagraphFont"/>
  </w:style>
  <w:style w:type="character" w:customStyle="1" w:styleId="cat-PhoneNumbergrp-32rplc-46">
    <w:name w:val="cat-PhoneNumber grp-32 rplc-46"/>
    <w:basedOn w:val="DefaultParagraphFont"/>
  </w:style>
  <w:style w:type="character" w:customStyle="1" w:styleId="cat-PhoneNumbergrp-33rplc-47">
    <w:name w:val="cat-PhoneNumber grp-33 rplc-47"/>
    <w:basedOn w:val="DefaultParagraphFont"/>
  </w:style>
  <w:style w:type="character" w:customStyle="1" w:styleId="cat-UserDefined1291034916grp-36rplc-48">
    <w:name w:val="cat-UserDefined1291034916 grp-36 rplc-48"/>
    <w:basedOn w:val="DefaultParagraphFont"/>
  </w:style>
  <w:style w:type="character" w:customStyle="1" w:styleId="cat-Addressgrp-7rplc-49">
    <w:name w:val="cat-Address grp-7 rplc-49"/>
    <w:basedOn w:val="DefaultParagraphFont"/>
  </w:style>
  <w:style w:type="character" w:customStyle="1" w:styleId="cat-UserDefined-648657744grp-37rplc-50">
    <w:name w:val="cat-UserDefined-648657744 grp-37 rplc-50"/>
    <w:basedOn w:val="DefaultParagraphFont"/>
  </w:style>
  <w:style w:type="character" w:customStyle="1" w:styleId="cat-Addressgrp-1rplc-51">
    <w:name w:val="cat-Address grp-1 rplc-51"/>
    <w:basedOn w:val="DefaultParagraphFont"/>
  </w:style>
  <w:style w:type="character" w:customStyle="1" w:styleId="cat-FIOgrp-21rplc-52">
    <w:name w:val="cat-FIO grp-21 rplc-52"/>
    <w:basedOn w:val="DefaultParagraphFont"/>
  </w:style>
  <w:style w:type="character" w:customStyle="1" w:styleId="cat-FIOgrp-21rplc-53">
    <w:name w:val="cat-FIO grp-21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D4C6D015C99FCC86500CBEDE45C5C2B94EEC85AB0059EE13D9DE43058990E2EBCF627C725E62D70Y4W2H" TargetMode="External" /><Relationship Id="rId5" Type="http://schemas.openxmlformats.org/officeDocument/2006/relationships/hyperlink" Target="consultantplus://offline/ref=4D4C6D015C99FCC86500CBEDE45C5C2B94EEC85AB0059EE13D9DE43058Y9W9H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