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№5/5-3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/2022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Dategrp-4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 по Московскому судебному району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частью 1 статьи 20.25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603241233grp-20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 </w:t>
      </w:r>
      <w:r>
        <w:rPr>
          <w:rFonts w:ascii="Times New Roman" w:eastAsia="Times New Roman" w:hAnsi="Times New Roman" w:cs="Times New Roman"/>
        </w:rPr>
        <w:t xml:space="preserve">средним </w:t>
      </w:r>
      <w:r>
        <w:rPr>
          <w:rFonts w:ascii="Times New Roman" w:eastAsia="Times New Roman" w:hAnsi="Times New Roman" w:cs="Times New Roman"/>
        </w:rPr>
        <w:t xml:space="preserve">образованием, женатого, </w:t>
      </w:r>
      <w:r>
        <w:rPr>
          <w:rFonts w:ascii="Times New Roman" w:eastAsia="Times New Roman" w:hAnsi="Times New Roman" w:cs="Times New Roman"/>
        </w:rPr>
        <w:t xml:space="preserve">имеющего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несовершеннолетн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>, официально нетрудоустроенного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ул.Ак.Королева</w:t>
      </w:r>
      <w:r>
        <w:rPr>
          <w:rFonts w:ascii="Times New Roman" w:eastAsia="Times New Roman" w:hAnsi="Times New Roman" w:cs="Times New Roman"/>
        </w:rPr>
        <w:t>, д.42, кв.9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0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законом шестидесятидневный срок не уплатил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016170005789721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12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сследовав материалы </w:t>
      </w:r>
      <w:r>
        <w:rPr>
          <w:rFonts w:ascii="Times New Roman" w:eastAsia="Times New Roman" w:hAnsi="Times New Roman" w:cs="Times New Roman"/>
        </w:rPr>
        <w:t>дела, суд приходит к следующему</w:t>
      </w:r>
      <w:r>
        <w:rPr>
          <w:rFonts w:ascii="Times New Roman" w:eastAsia="Times New Roman" w:hAnsi="Times New Roman" w:cs="Times New Roman"/>
        </w:rPr>
        <w:t xml:space="preserve"> выводу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>16РТ01808566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FIOgrp-1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шестидесятидневный срок не уплатил административный штраф, назначенный постановлением №</w:t>
      </w:r>
      <w:r>
        <w:rPr>
          <w:rFonts w:ascii="Times New Roman" w:eastAsia="Times New Roman" w:hAnsi="Times New Roman" w:cs="Times New Roman"/>
        </w:rPr>
        <w:t xml:space="preserve">18810016170005789721от </w:t>
      </w:r>
      <w:r>
        <w:rPr>
          <w:rStyle w:val="cat-Dategrp-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1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л.д.2); </w:t>
      </w:r>
      <w:r>
        <w:rPr>
          <w:rFonts w:ascii="Times New Roman" w:eastAsia="Times New Roman" w:hAnsi="Times New Roman" w:cs="Times New Roman"/>
        </w:rPr>
        <w:t xml:space="preserve">сведениями об административных правонарушениях (л.д.3,)копией постановления по делу об административном правонарушении 18810016170005789721от </w:t>
      </w: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(л.д.4); </w:t>
      </w:r>
      <w:r>
        <w:rPr>
          <w:rFonts w:ascii="Times New Roman" w:eastAsia="Times New Roman" w:hAnsi="Times New Roman" w:cs="Times New Roman"/>
        </w:rPr>
        <w:t>протоколом о доставлении №10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задержании №1040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(л.д.15);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</w:t>
      </w:r>
      <w:r>
        <w:rPr>
          <w:rFonts w:ascii="Times New Roman" w:eastAsia="Times New Roman" w:hAnsi="Times New Roman" w:cs="Times New Roman"/>
        </w:rPr>
        <w:t xml:space="preserve">ение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016170005789721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вступило в за</w:t>
      </w:r>
      <w:r>
        <w:rPr>
          <w:rFonts w:ascii="Times New Roman" w:eastAsia="Times New Roman" w:hAnsi="Times New Roman" w:cs="Times New Roman"/>
        </w:rPr>
        <w:t xml:space="preserve">конную силу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Следовательно, оно подлежало исполнению в срок, установленный </w:t>
      </w:r>
      <w:r>
        <w:rPr>
          <w:rFonts w:ascii="Times New Roman" w:eastAsia="Times New Roman" w:hAnsi="Times New Roman" w:cs="Times New Roman"/>
        </w:rPr>
        <w:t xml:space="preserve">ч.1 ст.32.2 </w:t>
      </w:r>
      <w:r>
        <w:rPr>
          <w:rFonts w:ascii="Times New Roman" w:eastAsia="Times New Roman" w:hAnsi="Times New Roman" w:cs="Times New Roman"/>
        </w:rPr>
        <w:t>КоАП РФ, а именно 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</w:rPr>
        <w:t>Согласно ст. 32.2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t xml:space="preserve">статьей 31.5 </w:t>
      </w:r>
      <w:r>
        <w:rPr>
          <w:rFonts w:ascii="Times New Roman" w:eastAsia="Times New Roman" w:hAnsi="Times New Roman" w:cs="Times New Roman"/>
        </w:rPr>
        <w:t xml:space="preserve">настоящего Кодекса.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Исходя из системного толкования </w:t>
      </w:r>
      <w:r>
        <w:rPr>
          <w:rFonts w:ascii="Times New Roman" w:eastAsia="Times New Roman" w:hAnsi="Times New Roman" w:cs="Times New Roman"/>
        </w:rPr>
        <w:t xml:space="preserve">ч.1 ст.20.25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ст.32.2 </w:t>
      </w:r>
      <w:r>
        <w:rPr>
          <w:rFonts w:ascii="Times New Roman" w:eastAsia="Times New Roman" w:hAnsi="Times New Roman" w:cs="Times New Roman"/>
        </w:rPr>
        <w:t xml:space="preserve">КоАП РФ лицо, привлеченное к административной ответственности, обязано в добровольном порядке уплатить штраф не позднее 60 (шестидесяти)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</w:t>
      </w:r>
      <w:r>
        <w:rPr>
          <w:rFonts w:ascii="Times New Roman" w:eastAsia="Times New Roman" w:hAnsi="Times New Roman" w:cs="Times New Roman"/>
        </w:rPr>
        <w:t xml:space="preserve">.20.25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Факт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подтверждается собранными по делу доказательствами, оцененными в совокупности с другими материалами дела по правилам </w:t>
      </w:r>
      <w:r>
        <w:rPr>
          <w:rStyle w:val="cat-Addressgrp-3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Таким образом, своими действиями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ст.4.1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физическому </w:t>
      </w:r>
      <w:r>
        <w:rPr>
          <w:rFonts w:ascii="Times New Roman" w:eastAsia="Times New Roman" w:hAnsi="Times New Roman" w:cs="Times New Roman"/>
        </w:rPr>
        <w:t xml:space="preserve">лицу учитываются </w:t>
      </w:r>
      <w:r>
        <w:rPr>
          <w:rFonts w:ascii="Times New Roman" w:eastAsia="Times New Roman" w:hAnsi="Times New Roman" w:cs="Times New Roman"/>
        </w:rPr>
        <w:t xml:space="preserve">характер совершенного им административного правонарушения, личность виновного, его имущественное положение, обстоятельства, </w:t>
      </w:r>
      <w:r>
        <w:rPr>
          <w:rFonts w:ascii="Times New Roman" w:eastAsia="Times New Roman" w:hAnsi="Times New Roman" w:cs="Times New Roman"/>
        </w:rPr>
        <w:t>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обстоятельствам,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суд относит признание вины</w:t>
      </w:r>
      <w:r>
        <w:rPr>
          <w:rFonts w:ascii="Times New Roman" w:eastAsia="Times New Roman" w:hAnsi="Times New Roman" w:cs="Times New Roman"/>
        </w:rPr>
        <w:t xml:space="preserve">, наличие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несовершеннолетнего</w:t>
      </w:r>
      <w:r>
        <w:rPr>
          <w:rFonts w:ascii="Times New Roman" w:eastAsia="Times New Roman" w:hAnsi="Times New Roman" w:cs="Times New Roman"/>
        </w:rPr>
        <w:t xml:space="preserve">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впервые привлечение к административной ответственности по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, отягчающих административн</w:t>
      </w:r>
      <w:r>
        <w:rPr>
          <w:rFonts w:ascii="Times New Roman" w:eastAsia="Times New Roman" w:hAnsi="Times New Roman" w:cs="Times New Roman"/>
        </w:rPr>
        <w:t xml:space="preserve">ую ответственность </w:t>
      </w:r>
      <w:r>
        <w:rPr>
          <w:rStyle w:val="cat-FIOgrp-1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 учетом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изложенного суд, </w:t>
      </w:r>
      <w:r>
        <w:rPr>
          <w:rFonts w:ascii="Times New Roman" w:eastAsia="Times New Roman" w:hAnsi="Times New Roman" w:cs="Times New Roman"/>
        </w:rPr>
        <w:t>назначает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</w:t>
      </w:r>
      <w:r>
        <w:rPr>
          <w:rFonts w:ascii="Times New Roman" w:eastAsia="Times New Roman" w:hAnsi="Times New Roman" w:cs="Times New Roman"/>
        </w:rPr>
        <w:t xml:space="preserve">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штрафа.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ст.ст. 29.9, 29.10 КоАП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ind w:firstLine="1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15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603241233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совершении 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частью 1 статьи 20.25 Кодекса РФ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правонарушениях,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1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доход государства в лице </w:t>
      </w:r>
      <w:r>
        <w:rPr>
          <w:rFonts w:ascii="Times New Roman" w:eastAsia="Times New Roman" w:hAnsi="Times New Roman" w:cs="Times New Roman"/>
        </w:rPr>
        <w:t>(получатель УФК по РТ (</w:t>
      </w:r>
      <w:r>
        <w:rPr>
          <w:rFonts w:ascii="Times New Roman" w:eastAsia="Times New Roman" w:hAnsi="Times New Roman" w:cs="Times New Roman"/>
        </w:rPr>
        <w:t>Министерство юстиции РТ)), ИНН 1654003139, КПП 165501001, БИК 019205400</w:t>
      </w:r>
      <w:r>
        <w:rPr>
          <w:rFonts w:ascii="Times New Roman" w:eastAsia="Times New Roman" w:hAnsi="Times New Roman" w:cs="Times New Roman"/>
        </w:rPr>
        <w:t>, ОКТМ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92701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КБК 73111601203019000140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/с 0310064300000011100, к/с 40102810445370000079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идентификатор 0318690900000000029</w:t>
      </w:r>
      <w:r>
        <w:rPr>
          <w:rFonts w:ascii="Times New Roman" w:eastAsia="Times New Roman" w:hAnsi="Times New Roman" w:cs="Times New Roman"/>
        </w:rPr>
        <w:t>305765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FIOgrp-1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902" w:hanging="902"/>
        <w:jc w:val="both"/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Постановление может быть обжаловано лицами, указанными в ст.ст.25.1-25.5 Кодекса РФ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 в Московский районный суд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копии постановления через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мирового судью.</w:t>
      </w:r>
    </w:p>
    <w:p>
      <w:pPr>
        <w:spacing w:before="0" w:after="0"/>
        <w:ind w:left="902" w:hanging="902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1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UserDefined603241233grp-20rplc-4">
    <w:name w:val="cat-UserDefined603241233 grp-20 rplc-4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UserDefined603241233grp-20rplc-31">
    <w:name w:val="cat-UserDefined603241233 grp-20 rplc-31"/>
    <w:basedOn w:val="DefaultParagraphFont"/>
  </w:style>
  <w:style w:type="character" w:customStyle="1" w:styleId="cat-Sumgrp-13rplc-32">
    <w:name w:val="cat-Sum grp-13 rplc-32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1rplc-39">
    <w:name w:val="cat-FIO grp-1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