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№5/5-365/2022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892141416grp-2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несовершеннолетнего ребенка, официально нетрудоустроенного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шестидесятидневный срок не уплатил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№18810216222005492465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№16ев000001527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шестидесятидневный срок не уплатил административный штраф, назначенный постановлением №18810216222005492465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№1000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 доставлении №1000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объяснением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18810216222005492465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об административных правонарушениях (л.д.9-10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№18810216222005492465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вступило 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конную силу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оно подлежало исполнению в срок,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а именно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лицо, привлеченное к административной ответственности, обязано в добровольном порядке уплатить штраф не позднее 60 (шестидесяти)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собранными по делу доказательствами, оцененными в совокупности с другими материалами дела по правилам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 учитываются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изложенного суд,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1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в лице </w:t>
      </w:r>
      <w:r>
        <w:rPr>
          <w:rFonts w:ascii="Times New Roman" w:eastAsia="Times New Roman" w:hAnsi="Times New Roman" w:cs="Times New Roman"/>
          <w:sz w:val="28"/>
          <w:szCs w:val="28"/>
        </w:rPr>
        <w:t>(получатель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РТ)), ИНН </w:t>
      </w:r>
      <w:r>
        <w:rPr>
          <w:rStyle w:val="cat-PhoneNumbergrp-21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ОКТМ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 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р/с 0310064300000011100, к/с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0318690900000000029263648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153"/>
        <w:jc w:val="both"/>
        <w:rPr>
          <w:sz w:val="28"/>
          <w:szCs w:val="28"/>
        </w:rPr>
      </w:pPr>
    </w:p>
    <w:p>
      <w:pPr>
        <w:spacing w:before="0" w:after="0"/>
        <w:ind w:left="902" w:hanging="9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ст.ст.25.1-25.5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в Московский районный суд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902" w:hanging="902"/>
        <w:jc w:val="both"/>
        <w:rPr>
          <w:sz w:val="28"/>
          <w:szCs w:val="28"/>
        </w:rPr>
      </w:pPr>
    </w:p>
    <w:p>
      <w:pPr>
        <w:spacing w:before="0" w:after="0"/>
        <w:ind w:left="902" w:hanging="9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одлинник для исполнения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UserDefined-892141416grp-26rplc-6">
    <w:name w:val="cat-UserDefined-892141416 grp-26 rplc-6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FIOgrp-15rplc-42">
    <w:name w:val="cat-FIO grp-1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