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№5/5-360/2022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430495798grp-2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средним специальным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несовершеннолетнего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зная о возбуждении в отношении него исполнительного производства №28056/22/16005-ИП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уважительных причин, а именно, зная о наличии вступившего в законную силу постановления суда, имея реальную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исполнить возложенную на него судом обязанность по отбыванию административного наказания в виде обязательных работ, будучи трудоспособным, никаких мер не принял и уклонился от отбывания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100 часов, назначенного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№5/5-120/2022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не приступил к отбытию наказания в виде обязательных работ в связи с обострением хронического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уклонился от отбывания административного наказания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(л.д.3);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№5/5-120/2022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(л.д.6-7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скриншотом АИС ФССП (л.д.10); постановлением судебного пристава-исполнителя о направлении лица к месту отбытия наказания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личной подписью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получении (л.д.11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по исполнительным производствам (л.д.12-13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вызове на прием к судебному приставу-исполнителю (л.д.14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№5/5-120/2022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вступило 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судебным приставом-исполнителем Московского РОСП УФССП по РТ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исполнительное производство №28056/22/16005-ИП, в рамках которого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о направлении лица, которому назначено наказание в виде обязательных работ, к месту отбытия наказания, не позднее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собранными по делу доказательствами, оцененными в совокупности с другими материалами дела по правилам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уклонение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 учитываются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относит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не приступил к отбытию наказания в виде обязательных работ в связи с обострением хронического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 не может принять во внимание, поскольку медицинских документов, подтверждающих невозможность отбытия наказания в виде обязательных работ в связи с наличием заболевания, суду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личности,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</w:t>
      </w:r>
    </w:p>
    <w:p>
      <w:pPr>
        <w:spacing w:before="0" w:after="0"/>
        <w:ind w:firstLine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1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430495798grp-2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3 (трое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ареста исчислять с </w:t>
      </w:r>
      <w:r>
        <w:rPr>
          <w:rStyle w:val="cat-Timegrp-18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 может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быть обжаловано лицами, указа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нными в ст.ст.25.1-25.5 КоАП РФ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или опротестовано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прокурором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Москов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ский районный суд </w:t>
      </w:r>
      <w:r>
        <w:rPr>
          <w:rStyle w:val="cat-Addressgrp-3rplc-41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течение 10 суток.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UserDefined430495798grp-22rplc-6">
    <w:name w:val="cat-UserDefined430495798 grp-22 rplc-6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UserDefined430495798grp-22rplc-37">
    <w:name w:val="cat-UserDefined430495798 grp-22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Timegrp-18rplc-39">
    <w:name w:val="cat-Time grp-18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