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Дело №5/5-340/2022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УИД 16MS0022-</w:t>
      </w:r>
      <w:r>
        <w:rPr>
          <w:rStyle w:val="cat-PhoneNumbergrp-25rplc-0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>-</w:t>
      </w:r>
      <w:r>
        <w:rPr>
          <w:rStyle w:val="cat-PhoneNumbergrp-26rplc-1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 xml:space="preserve"> -12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                                                       </w:t>
      </w:r>
      <w:r>
        <w:rPr>
          <w:rStyle w:val="cat-Addressgrp-0rplc-3"/>
          <w:rFonts w:ascii="XO Thames" w:eastAsia="XO Thames" w:hAnsi="XO Thames" w:cs="XO Thames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Мировой судья судебного участка №5 по Московскому судебному району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Addressgrp-1rplc-4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17rplc-5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>, рассмотрев дело об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административном правонарушении, предусмотренном ч.1 ст.15.6 КоАП РФ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отношении директора </w:t>
      </w:r>
      <w:r>
        <w:rPr>
          <w:rStyle w:val="cat-OrganizationNamegrp-24rplc-6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 xml:space="preserve"> (расположенного по адресу: </w:t>
      </w:r>
      <w:r>
        <w:rPr>
          <w:rStyle w:val="cat-Addressgrp-2rplc-7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, ИНН </w:t>
      </w:r>
      <w:r>
        <w:rPr>
          <w:rStyle w:val="cat-PhoneNumbergrp-27rplc-8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 xml:space="preserve">, ОГРН 1211600045580) </w:t>
      </w:r>
      <w:r>
        <w:rPr>
          <w:rFonts w:ascii="XO Thames" w:eastAsia="XO Thames" w:hAnsi="XO Thames" w:cs="XO Thames"/>
          <w:sz w:val="28"/>
          <w:szCs w:val="28"/>
        </w:rPr>
        <w:t>–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UserDefined-1763494070grp-29rplc-10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, </w:t>
      </w:r>
      <w:r>
        <w:rPr>
          <w:rStyle w:val="cat-ExternalSystemDefinedgrp-28rplc-11"/>
          <w:rFonts w:ascii="XO Thames" w:eastAsia="XO Thames" w:hAnsi="XO Thames" w:cs="XO Thames"/>
          <w:sz w:val="28"/>
          <w:szCs w:val="28"/>
        </w:rPr>
        <w:t>...</w:t>
      </w:r>
      <w:r>
        <w:rPr>
          <w:rStyle w:val="cat-PassportDatagrp-23rplc-12"/>
          <w:rFonts w:ascii="XO Thames" w:eastAsia="XO Thames" w:hAnsi="XO Thames" w:cs="XO Thames"/>
          <w:sz w:val="28"/>
          <w:szCs w:val="28"/>
        </w:rPr>
        <w:t>паспортные данные</w:t>
      </w:r>
      <w:r>
        <w:rPr>
          <w:rFonts w:ascii="XO Thames" w:eastAsia="XO Thames" w:hAnsi="XO Thames" w:cs="XO Thames"/>
          <w:sz w:val="28"/>
          <w:szCs w:val="28"/>
        </w:rPr>
        <w:t xml:space="preserve">, </w:t>
      </w:r>
      <w:r>
        <w:rPr>
          <w:rFonts w:ascii="XO Thames" w:eastAsia="XO Thames" w:hAnsi="XO Thames" w:cs="XO Thames"/>
          <w:sz w:val="28"/>
          <w:szCs w:val="28"/>
        </w:rPr>
        <w:t>проживающегопо</w:t>
      </w:r>
      <w:r>
        <w:rPr>
          <w:rFonts w:ascii="XO Thames" w:eastAsia="XO Thames" w:hAnsi="XO Thames" w:cs="XO Thames"/>
          <w:sz w:val="28"/>
          <w:szCs w:val="28"/>
        </w:rPr>
        <w:t xml:space="preserve"> адресу: </w:t>
      </w:r>
      <w:r>
        <w:rPr>
          <w:rStyle w:val="cat-Addressgrp-3rplc-13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>, ИНН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165814116290,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8rplc-14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, являясь директором </w:t>
      </w:r>
      <w:r>
        <w:rPr>
          <w:rStyle w:val="cat-OrganizationNamegrp-24rplc-15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>, не представил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установленный законом срок Декларацию по налогу на прибыль за 6 месяцев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Dategrp-6rplc-16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. Срок предоставления декларации истек </w:t>
      </w:r>
      <w:r>
        <w:rPr>
          <w:rStyle w:val="cat-Dategrp-7rplc-17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>. Декларация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была представлена в налоговый орган </w:t>
      </w:r>
      <w:r>
        <w:rPr>
          <w:rStyle w:val="cat-Dategrp-8rplc-18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8rplc-19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в судебное заседание не явился, надлежаще извещен по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адресу, указанному в протоколе об административном правонарушении.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Согласно </w:t>
      </w:r>
      <w:r>
        <w:rPr>
          <w:rFonts w:ascii="XO Thames" w:eastAsia="XO Thames" w:hAnsi="XO Thames" w:cs="XO Thames"/>
          <w:sz w:val="28"/>
          <w:szCs w:val="28"/>
        </w:rPr>
        <w:t>абз</w:t>
      </w:r>
      <w:r>
        <w:rPr>
          <w:rFonts w:ascii="XO Thames" w:eastAsia="XO Thames" w:hAnsi="XO Thames" w:cs="XO Thames"/>
          <w:sz w:val="28"/>
          <w:szCs w:val="28"/>
        </w:rPr>
        <w:t>. 2 п. 6 Постановления Пленума Верховного Суда РФ от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Dategrp-9rplc-20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N 5 "О некоторых вопросах, возникающих у судов при применении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Кодекса Российской Федерации об административных правонарушениях", лицо,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отношении которого ведется производство по делу, считается извещенным 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времени и месте судебного рассмотрения в случае возвращения почтового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отправления с отметкой об истечении срока хранения.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Поскольку, судебное извещение, направленное </w:t>
      </w:r>
      <w:r>
        <w:rPr>
          <w:rStyle w:val="cat-FIOgrp-18rplc-21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заказным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письмом с уведомлением о вручении, вернулось на судебный участок с отметкой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об истечении срока хранения, суд полагает возможным рассмотреть дело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отсутствие </w:t>
      </w:r>
      <w:r>
        <w:rPr>
          <w:rStyle w:val="cat-FIOgrp-19rplc-22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>, в соответствии с частью 2 статьи 25.1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Исследовав материалы дела, суд приходит к следующему.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При поступлении административного дела, должностным лицом,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составившим протокол об административном правонарушении, действия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19rplc-23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были квалифицированы по части статьи 15.6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Из протокола об административном правонарушении следует, что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18rplc-24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, являясь директором </w:t>
      </w:r>
      <w:r>
        <w:rPr>
          <w:rStyle w:val="cat-OrganizationNamegrp-24rplc-25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>, не представил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установленный законом срок Декларацию по налогу на прибыль за 6 месяцев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Dategrp-6rplc-26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. Срок предоставления декларации истек </w:t>
      </w:r>
      <w:r>
        <w:rPr>
          <w:rStyle w:val="cat-Dategrp-7rplc-27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>. Декларация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была представлена в налоговый орган </w:t>
      </w:r>
      <w:r>
        <w:rPr>
          <w:rStyle w:val="cat-Dategrp-8rplc-28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Вместе с тем, суд считает, что с квалификацией совершенного </w:t>
      </w:r>
      <w:r>
        <w:rPr>
          <w:rStyle w:val="cat-FIOgrp-18rplc-29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деяния по части 1 статьи 15.6 КоАП РФ согласиться нельзя, по следующим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основаниям.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Согласно части 1 статьи 15.6 КоАП РФ непредставление в установленный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законодательством о налогах и сборах срок либо отказ от представления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налоговые органы, таможенные органы оформленных в установленном порядке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документов и (или) иных сведений, необходимых для осуществления налогового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контроля, а равно представление таких сведений в неполном объеме или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искаженном виде, за исключением случаев, предусмотренных частью 2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настоящей статьи, влечет наложение административного штрафа на граждан в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размере от ста до </w:t>
      </w:r>
      <w:r>
        <w:rPr>
          <w:rStyle w:val="cat-SumInWordsgrp-21rplc-30"/>
          <w:rFonts w:ascii="XO Thames" w:eastAsia="XO Thames" w:hAnsi="XO Thames" w:cs="XO Thames"/>
          <w:sz w:val="28"/>
          <w:szCs w:val="28"/>
        </w:rPr>
        <w:t>сумма прописью</w:t>
      </w:r>
      <w:r>
        <w:rPr>
          <w:rFonts w:ascii="XO Thames" w:eastAsia="XO Thames" w:hAnsi="XO Thames" w:cs="XO Thames"/>
          <w:sz w:val="28"/>
          <w:szCs w:val="28"/>
        </w:rPr>
        <w:t xml:space="preserve">; на должностных лиц - от трехсот до </w:t>
      </w:r>
      <w:r>
        <w:rPr>
          <w:rStyle w:val="cat-SumInWordsgrp-22rplc-31"/>
          <w:rFonts w:ascii="XO Thames" w:eastAsia="XO Thames" w:hAnsi="XO Thames" w:cs="XO Thames"/>
          <w:sz w:val="28"/>
          <w:szCs w:val="28"/>
        </w:rPr>
        <w:t>сумма прописью</w:t>
      </w:r>
      <w:r>
        <w:rPr>
          <w:rFonts w:ascii="XO Thames" w:eastAsia="XO Thames" w:hAnsi="XO Thames" w:cs="XO Thames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Положениями статьи 15.5 КоАП РФ предусмотрена административная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ответственность за нарушение установленных законодательством о налогах 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сборах сроков представления налоговой декларации в налоговый орган по месту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учета.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Анализируя изложенное, суд приходит к выводу, что непредставление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срок установленный законодательством о налогах и сборах декларации по налогу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на прибыль организации образует объективную сторону правонарушения,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предусмотренного статьей 15.5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Согласно абзаца 2 пункта 20 Постановления Пленума Верховного Суда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Российской Федерации от </w:t>
      </w:r>
      <w:r>
        <w:rPr>
          <w:rStyle w:val="cat-Dategrp-10rplc-32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N 5 "О некоторых вопросах,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возникающих у судов при применении Кодекса Российской Федерации об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административных правонарушениях", если при рассмотрении дела об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административном правонарушении будет установлено, что протокол об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административном правонарушении содержит неправильную квалификацию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совершенного правонарушения, то судья вправе переквалифицировать действия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(бездействие) лица, привлекаемого к административной ответственности, на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другую статью (часть статьи) Кодекса Российской Федерации 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об административных правонарушениях, предусматривающую состав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правонарушения, имеющий единый родовой объект посягательства, при условии,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что назначаемое наказание не ухудшит положение лица, в отношении которого</w:t>
      </w:r>
      <w:r>
        <w:rPr>
          <w:rFonts w:ascii="XO Thames" w:eastAsia="XO Thames" w:hAnsi="XO Thames" w:cs="XO Thames"/>
          <w:sz w:val="28"/>
          <w:szCs w:val="28"/>
        </w:rPr>
        <w:t xml:space="preserve"> в</w:t>
      </w:r>
      <w:r>
        <w:rPr>
          <w:rFonts w:ascii="XO Thames" w:eastAsia="XO Thames" w:hAnsi="XO Thames" w:cs="XO Thames"/>
          <w:sz w:val="28"/>
          <w:szCs w:val="28"/>
        </w:rPr>
        <w:t>едется производство по делу. В таком же порядке может быть решен вопрос о</w:t>
      </w:r>
      <w:r>
        <w:rPr>
          <w:rFonts w:ascii="XO Thames" w:eastAsia="XO Thames" w:hAnsi="XO Thames" w:cs="XO Thames"/>
          <w:sz w:val="28"/>
          <w:szCs w:val="28"/>
        </w:rPr>
        <w:t xml:space="preserve"> п</w:t>
      </w:r>
      <w:r>
        <w:rPr>
          <w:rFonts w:ascii="XO Thames" w:eastAsia="XO Thames" w:hAnsi="XO Thames" w:cs="XO Thames"/>
          <w:sz w:val="28"/>
          <w:szCs w:val="28"/>
        </w:rPr>
        <w:t>ереквалификации действий (бездействия) лица при пересмотре постановления</w:t>
      </w:r>
      <w:r>
        <w:rPr>
          <w:rFonts w:ascii="XO Thames" w:eastAsia="XO Thames" w:hAnsi="XO Thames" w:cs="XO Thames"/>
          <w:sz w:val="28"/>
          <w:szCs w:val="28"/>
        </w:rPr>
        <w:t xml:space="preserve"> и</w:t>
      </w:r>
      <w:r>
        <w:rPr>
          <w:rFonts w:ascii="XO Thames" w:eastAsia="XO Thames" w:hAnsi="XO Thames" w:cs="XO Thames"/>
          <w:sz w:val="28"/>
          <w:szCs w:val="28"/>
        </w:rPr>
        <w:t>ли решения по делу об административном правонарушении.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Составы административных правонар</w:t>
      </w:r>
      <w:r>
        <w:rPr>
          <w:rFonts w:ascii="XO Thames" w:eastAsia="XO Thames" w:hAnsi="XO Thames" w:cs="XO Thames"/>
          <w:sz w:val="28"/>
          <w:szCs w:val="28"/>
        </w:rPr>
        <w:t xml:space="preserve">ушений, предусмотренных частью 1 </w:t>
      </w:r>
      <w:r>
        <w:rPr>
          <w:rFonts w:ascii="XO Thames" w:eastAsia="XO Thames" w:hAnsi="XO Thames" w:cs="XO Thames"/>
          <w:sz w:val="28"/>
          <w:szCs w:val="28"/>
        </w:rPr>
        <w:t>статьи 15.6 и статьи 15.5 КоАП РФ имеют единый родовой объект посягательства,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переквалификация деяния не усиливает административное наказание и не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ухудшает положение лица, привлекаемого к административной ответственности,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поскольку предусматривают аналогичные санкции.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При таких обстоятельствах действия </w:t>
      </w:r>
      <w:r>
        <w:rPr>
          <w:rStyle w:val="cat-FIOgrp-19rplc-33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подлежат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переквалификации с части 1 статьи 15.6 на статью 15.5 Кодекса Российской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Факт совершения </w:t>
      </w:r>
      <w:r>
        <w:rPr>
          <w:rStyle w:val="cat-FIOgrp-18rplc-34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административного правонарушения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подтверждается материалами дела: протоколом об административном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правонарушении №16582214400025400002 от </w:t>
      </w:r>
      <w:r>
        <w:rPr>
          <w:rStyle w:val="cat-Dategrp-11rplc-35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(л.д.1); реестром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почтовых отправлений от </w:t>
      </w:r>
      <w:r>
        <w:rPr>
          <w:rStyle w:val="cat-Dategrp-12rplc-36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(л.д.2-3); отчетом об отслеживании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(л.д.4-5); реестром почтовых отправлений от </w:t>
      </w:r>
      <w:r>
        <w:rPr>
          <w:rStyle w:val="cat-Dategrp-13rplc-37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(л.д.6-7);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уведомлением о времени и месте составления протокола от </w:t>
      </w:r>
      <w:r>
        <w:rPr>
          <w:rStyle w:val="cat-Dategrp-14rplc-38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(л.д.8); определением о возбуждении дела об административном правонарушении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и проведении административного расследования от </w:t>
      </w:r>
      <w:r>
        <w:rPr>
          <w:rStyle w:val="cat-Dategrp-15rplc-39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(л.д.9); реестром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представленной отчетности (л.д.10); выпиской из ЕГРЮЛ (л.д.11-12).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Согласно ст. 28 НК РФ действия (бездействие) законных представителей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организации, совершенные в связи с участием этой организации в отношениях,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регулируемых законодательством о налогах и сборах, признаются действиями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(бездействием) этой организации.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Согласно ст. 2.4 КоАП РФ административной ответственности подлежит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должностное лицо в случае совершения им административного правонарушения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связи с неисполнением либо ненадлежащим исполнением своих служебных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обязанностей.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Таким образом, </w:t>
      </w:r>
      <w:r>
        <w:rPr>
          <w:rStyle w:val="cat-FIOgrp-18rplc-40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, являясь директором </w:t>
      </w:r>
      <w:r>
        <w:rPr>
          <w:rStyle w:val="cat-OrganizationNamegrp-24rplc-41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>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своими действиями совершил административное правонарушение,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предусмотренное статьей 15.5 КоАП РФ - нарушение установленных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законодательством о налогах и сборах сроков представления налоговой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декларации в налоговый орган по месту учета.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К смягчающим административную ответственность обстоятельствам суд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относит совершение административного правонарушения впервые в течение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Отягчающих административную ответственность обстоятельств при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рассмотрении дела судом не выявлено.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Учитывая обстоятельства дела, личность </w:t>
      </w:r>
      <w:r>
        <w:rPr>
          <w:rStyle w:val="cat-FIOgrp-19rplc-42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>, суд считает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возможным назначить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Руководствуясь ст.ст.29.9.29.10 КоАП РФ, суд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Признать директора </w:t>
      </w:r>
      <w:r>
        <w:rPr>
          <w:rStyle w:val="cat-OrganizationNamegrp-24rplc-43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16rplc-44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статьей 15.5 КоАП РФ и назначить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Постановление может быть обжаловано лицами, указанными в ст. ст.25.1-25.5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КоАП РФ, или опротестовано прокурором в Московский районный суд </w:t>
      </w:r>
      <w:r>
        <w:rPr>
          <w:rStyle w:val="cat-Addressgrp-4rplc-45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течение 10 суток со дня вручения или получения копии постановления через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мирового судью.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Мировой судья: подпись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Копия верна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Мировой судья:</w:t>
      </w:r>
      <w:r>
        <w:rPr>
          <w:rFonts w:ascii="XO Thames" w:eastAsia="XO Thames" w:hAnsi="XO Thames" w:cs="XO Thames"/>
          <w:sz w:val="28"/>
          <w:szCs w:val="28"/>
        </w:rPr>
        <w:t xml:space="preserve">                                   </w:t>
      </w:r>
      <w:r>
        <w:rPr>
          <w:rFonts w:ascii="XO Thames" w:eastAsia="XO Thames" w:hAnsi="XO Thames" w:cs="XO Thames"/>
          <w:sz w:val="28"/>
          <w:szCs w:val="28"/>
        </w:rPr>
        <w:t xml:space="preserve">                </w:t>
      </w:r>
      <w:r>
        <w:rPr>
          <w:rFonts w:ascii="XO Thames" w:eastAsia="XO Thames" w:hAnsi="XO Thames" w:cs="XO Thames"/>
          <w:sz w:val="28"/>
          <w:szCs w:val="28"/>
        </w:rPr>
        <w:t xml:space="preserve">           </w:t>
      </w:r>
      <w:r>
        <w:rPr>
          <w:rStyle w:val="cat-FIOgrp-20rplc-46"/>
          <w:rFonts w:ascii="XO Thames" w:eastAsia="XO Thames" w:hAnsi="XO Thames" w:cs="XO Thames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OrganizationNamegrp-24rplc-6">
    <w:name w:val="cat-OrganizationName grp-2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honeNumbergrp-27rplc-8">
    <w:name w:val="cat-PhoneNumber grp-27 rplc-8"/>
    <w:basedOn w:val="DefaultParagraphFont"/>
  </w:style>
  <w:style w:type="character" w:customStyle="1" w:styleId="cat-UserDefined-1763494070grp-29rplc-10">
    <w:name w:val="cat-UserDefined-1763494070 grp-29 rplc-10"/>
    <w:basedOn w:val="DefaultParagraphFont"/>
  </w:style>
  <w:style w:type="character" w:customStyle="1" w:styleId="cat-ExternalSystemDefinedgrp-28rplc-11">
    <w:name w:val="cat-ExternalSystemDefined grp-28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OrganizationNamegrp-24rplc-25">
    <w:name w:val="cat-OrganizationName grp-24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SumInWordsgrp-21rplc-30">
    <w:name w:val="cat-SumInWords grp-21 rplc-30"/>
    <w:basedOn w:val="DefaultParagraphFont"/>
  </w:style>
  <w:style w:type="character" w:customStyle="1" w:styleId="cat-SumInWordsgrp-22rplc-31">
    <w:name w:val="cat-SumInWords grp-22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Dategrp-15rplc-39">
    <w:name w:val="cat-Date grp-15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OrganizationNamegrp-24rplc-41">
    <w:name w:val="cat-OrganizationName grp-24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OrganizationNamegrp-24rplc-43">
    <w:name w:val="cat-OrganizationName grp-24 rplc-43"/>
    <w:basedOn w:val="DefaultParagraphFont"/>
  </w:style>
  <w:style w:type="character" w:customStyle="1" w:styleId="cat-FIOgrp-16rplc-44">
    <w:name w:val="cat-FIO grp-16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FIOgrp-20rplc-46">
    <w:name w:val="cat-FIO grp-2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