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</w:p>
    <w:p>
      <w:pPr>
        <w:spacing w:before="0" w:after="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5/5-309/2022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УИД 16</w:t>
      </w:r>
      <w:r>
        <w:rPr>
          <w:rFonts w:ascii="Times New Roman" w:eastAsia="Times New Roman" w:hAnsi="Times New Roman" w:cs="Times New Roman"/>
          <w:sz w:val="20"/>
          <w:szCs w:val="20"/>
        </w:rPr>
        <w:t>MS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022</w:t>
      </w:r>
      <w:r>
        <w:rPr>
          <w:rFonts w:ascii="Times New Roman" w:eastAsia="Times New Roman" w:hAnsi="Times New Roman" w:cs="Times New Roman"/>
          <w:sz w:val="20"/>
          <w:szCs w:val="20"/>
        </w:rPr>
        <w:t>-01-2022-001157-82</w:t>
      </w:r>
    </w:p>
    <w:p>
      <w:pPr>
        <w:spacing w:before="0" w:after="0"/>
        <w:ind w:firstLine="709"/>
        <w:rPr>
          <w:sz w:val="20"/>
          <w:szCs w:val="20"/>
        </w:rPr>
      </w:pPr>
    </w:p>
    <w:p>
      <w:pPr>
        <w:spacing w:before="0" w:after="0"/>
        <w:ind w:firstLine="70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ПОСТАНОВЛЕНИЕ</w:t>
      </w:r>
    </w:p>
    <w:p>
      <w:pPr>
        <w:spacing w:before="0" w:after="0"/>
        <w:ind w:firstLine="70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 делу об административном правонарушении</w:t>
      </w:r>
    </w:p>
    <w:p>
      <w:pPr>
        <w:spacing w:before="0" w:after="0"/>
        <w:ind w:firstLine="709"/>
        <w:jc w:val="center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Dategrp-5rplc-2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0"/>
          <w:szCs w:val="20"/>
        </w:rPr>
        <w:t>адрес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120" w:line="480" w:lineRule="auto"/>
        <w:ind w:left="283" w:firstLine="709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судебного участка №5 по Московскому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FIOgrp-16rplc-5"/>
          <w:rFonts w:ascii="Times New Roman" w:eastAsia="Times New Roman" w:hAnsi="Times New Roman" w:cs="Times New Roman"/>
          <w:sz w:val="20"/>
          <w:szCs w:val="20"/>
        </w:rPr>
        <w:t>фио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рассмотрев дело об административном правонарушении, предусмотренном статьей 19.7 КоАП РФ в отношении </w:t>
      </w:r>
      <w:r>
        <w:rPr>
          <w:rStyle w:val="cat-OrganizationNamegrp-19rplc-6"/>
          <w:rFonts w:ascii="Times New Roman" w:eastAsia="Times New Roman" w:hAnsi="Times New Roman" w:cs="Times New Roman"/>
          <w:sz w:val="20"/>
          <w:szCs w:val="2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(адрес: РТ, </w:t>
      </w:r>
      <w:r>
        <w:rPr>
          <w:rStyle w:val="cat-Addressgrp-2rplc-7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, ИНН 0278910080, ОГРН 1150280062811),</w:t>
      </w:r>
    </w:p>
    <w:p>
      <w:pPr>
        <w:spacing w:before="0" w:after="120" w:line="480" w:lineRule="auto"/>
        <w:ind w:left="283" w:firstLine="709"/>
        <w:rPr>
          <w:sz w:val="20"/>
          <w:szCs w:val="20"/>
        </w:rPr>
      </w:pPr>
    </w:p>
    <w:p>
      <w:pPr>
        <w:spacing w:before="0" w:after="0"/>
        <w:ind w:firstLine="70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УСТАНОВИЛ:</w:t>
      </w:r>
    </w:p>
    <w:p>
      <w:pPr>
        <w:spacing w:before="0" w:after="0"/>
        <w:ind w:firstLine="709"/>
        <w:jc w:val="center"/>
        <w:rPr>
          <w:sz w:val="20"/>
          <w:szCs w:val="20"/>
        </w:rPr>
      </w:pPr>
    </w:p>
    <w:p>
      <w:pPr>
        <w:spacing w:before="0" w:after="120" w:line="480" w:lineRule="auto"/>
        <w:ind w:left="283"/>
        <w:rPr>
          <w:sz w:val="20"/>
          <w:szCs w:val="20"/>
        </w:rPr>
      </w:pPr>
      <w:r>
        <w:rPr>
          <w:rStyle w:val="cat-OrganizationNamegrp-19rplc-9"/>
          <w:rFonts w:ascii="Times New Roman" w:eastAsia="Times New Roman" w:hAnsi="Times New Roman" w:cs="Times New Roman"/>
          <w:sz w:val="20"/>
          <w:szCs w:val="2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установленный срок, а именно до </w:t>
      </w:r>
      <w:r>
        <w:rPr>
          <w:rStyle w:val="cat-Dategrp-6rplc-10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>, не представил информацию о вакансии «ведущий менеджер по продаже услуг», размещенной на сайте «</w:t>
      </w:r>
      <w:r>
        <w:rPr>
          <w:rFonts w:ascii="Times New Roman" w:eastAsia="Times New Roman" w:hAnsi="Times New Roman" w:cs="Times New Roman"/>
          <w:sz w:val="20"/>
          <w:szCs w:val="20"/>
        </w:rPr>
        <w:t>HH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Style w:val="cat-Dategrp-7rplc-11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орган службы занятости.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Представитель </w:t>
      </w:r>
      <w:r>
        <w:rPr>
          <w:rStyle w:val="cat-OrganizationNamegrp-19rplc-12"/>
          <w:rFonts w:ascii="Times New Roman" w:eastAsia="Times New Roman" w:hAnsi="Times New Roman" w:cs="Times New Roman"/>
          <w:sz w:val="20"/>
          <w:szCs w:val="2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в судебное заседание не явился, надлежаще извещен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по адресу, указанному в протоколе об административном правонарушении.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Поскольку, судебное извещение, направленное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Style w:val="cat-OrganizationNamegrp-19rplc-13"/>
          <w:rFonts w:ascii="Times New Roman" w:eastAsia="Times New Roman" w:hAnsi="Times New Roman" w:cs="Times New Roman"/>
          <w:sz w:val="20"/>
          <w:szCs w:val="2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заказным письмом с уведомлением о вручении, получено адресатом </w:t>
      </w:r>
      <w:r>
        <w:rPr>
          <w:rStyle w:val="cat-Dategrp-8rplc-14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суд полагает возможным рассмотреть дело в отсутствие представителя </w:t>
      </w:r>
      <w:r>
        <w:rPr>
          <w:rStyle w:val="cat-OrganizationNamegrp-19rplc-15"/>
          <w:rFonts w:ascii="Times New Roman" w:eastAsia="Times New Roman" w:hAnsi="Times New Roman" w:cs="Times New Roman"/>
          <w:sz w:val="20"/>
          <w:szCs w:val="2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0"/>
          <w:szCs w:val="20"/>
        </w:rPr>
        <w:t>, в соответствии с частью 2 статьи 25.1 КоАП РФ.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Исследовав материалы дела, суд приходит к следующему.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совершения </w:t>
      </w:r>
      <w:r>
        <w:rPr>
          <w:rStyle w:val="cat-OrganizationNamegrp-19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подтверждается, материалами дела: протоколом об административном правонарушении №03-01/08 от </w:t>
      </w:r>
      <w:r>
        <w:rPr>
          <w:rStyle w:val="cat-Dategrp-9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(л.д.1-6); уведомлением о составлении протокола об административном правонарушении от </w:t>
      </w:r>
      <w:r>
        <w:rPr>
          <w:rStyle w:val="cat-Dategrp-10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(л.д.7-9); письмом от </w:t>
      </w:r>
      <w:r>
        <w:rPr>
          <w:rStyle w:val="cat-Dategrp-11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(л.д.10-12); письмом от </w:t>
      </w:r>
      <w:r>
        <w:rPr>
          <w:rStyle w:val="cat-Dategrp-12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(л.д.13-15); письмом от </w:t>
      </w:r>
      <w:r>
        <w:rPr>
          <w:rStyle w:val="cat-Dategrp-9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(л.д.16); письмом 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(л.д.17); скриншотами с сайта «НН» (л.д.18-21); сопроводительным письмом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(л.д.22); почтовым реестром №7 от </w:t>
      </w:r>
      <w:r>
        <w:rPr>
          <w:rStyle w:val="cat-Dategrp-13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(л.д.23); кассовым чеком от </w:t>
      </w:r>
      <w:r>
        <w:rPr>
          <w:rStyle w:val="cat-Dategrp-14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(л.д.24); выпиской из ЕГРЮЛ, согласно которой </w:t>
      </w:r>
      <w:r>
        <w:rPr>
          <w:rStyle w:val="cat-OrganizationNamegrp-19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находится по адресу: </w:t>
      </w:r>
      <w:r>
        <w:rPr>
          <w:rStyle w:val="cat-Addressgrp-3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Addressgrp-4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(л.д.25-32); письмом от </w:t>
      </w:r>
      <w:r>
        <w:rPr>
          <w:rStyle w:val="cat-Dategrp-15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(л.д.33).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Из положений ст.2.4 КоАП РФ следует,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120"/>
        <w:ind w:firstLine="1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При таких обстоятельствах, суд усматривает в действиях </w:t>
      </w:r>
      <w:r>
        <w:rPr>
          <w:rStyle w:val="cat-OrganizationNamegrp-19rplc-30"/>
          <w:rFonts w:ascii="Times New Roman" w:eastAsia="Times New Roman" w:hAnsi="Times New Roman" w:cs="Times New Roman"/>
          <w:sz w:val="20"/>
          <w:szCs w:val="20"/>
        </w:rPr>
        <w:t>наименование организации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признаки состава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административного правонарушения, предусмотренного статьей 19.7 КоАП РФ – </w:t>
      </w:r>
      <w:r>
        <w:rPr>
          <w:rFonts w:ascii="Times New Roman" w:eastAsia="Times New Roman" w:hAnsi="Times New Roman" w:cs="Times New Roman"/>
          <w:sz w:val="20"/>
          <w:szCs w:val="20"/>
        </w:rPr>
        <w:t>несвоевременное представление в государственный орган (должностному лицу),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>
      <w:pPr>
        <w:spacing w:before="0" w:after="120"/>
        <w:ind w:firstLine="1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>Согласно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ч.3 ст.4.1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КоАП РФ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12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>К обстоятельствам, смягчающим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административную ответственность, суд относит привлечение к административной ответственности впервые.</w:t>
      </w:r>
    </w:p>
    <w:p>
      <w:pPr>
        <w:spacing w:before="0" w:after="12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>Отягчающих административную ответственность обстоятельств судом не установлено.</w:t>
      </w:r>
    </w:p>
    <w:p>
      <w:pPr>
        <w:spacing w:before="0" w:after="0"/>
        <w:ind w:firstLine="5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 учетом обстоятельств дела, </w:t>
      </w:r>
      <w:r>
        <w:rPr>
          <w:rFonts w:ascii="Times New Roman" w:eastAsia="Times New Roman" w:hAnsi="Times New Roman" w:cs="Times New Roman"/>
          <w:sz w:val="20"/>
          <w:szCs w:val="20"/>
        </w:rPr>
        <w:t>суд считает возможным назначить минимальное наказание, предусмотренное санкцией статьи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19.7 КоАП РФ.</w:t>
      </w:r>
    </w:p>
    <w:p>
      <w:pPr>
        <w:spacing w:before="0" w:after="0"/>
        <w:ind w:firstLine="1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0"/>
          <w:szCs w:val="20"/>
        </w:rPr>
        <w:t>ст.ст</w:t>
      </w:r>
      <w:r>
        <w:rPr>
          <w:rFonts w:ascii="Times New Roman" w:eastAsia="Times New Roman" w:hAnsi="Times New Roman" w:cs="Times New Roman"/>
          <w:sz w:val="20"/>
          <w:szCs w:val="20"/>
        </w:rPr>
        <w:t>. 4.2, 29.9, 29.10 КоАП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Российской Федерации об административных правонарушениях, суд</w:t>
      </w:r>
    </w:p>
    <w:p>
      <w:pPr>
        <w:spacing w:before="0" w:after="0"/>
        <w:ind w:right="55" w:firstLine="5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>
      <w:pPr>
        <w:spacing w:before="0" w:after="0"/>
        <w:ind w:firstLine="56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 О С Т А Н О В И Л:</w:t>
      </w:r>
    </w:p>
    <w:p>
      <w:pPr>
        <w:spacing w:before="0" w:after="0"/>
        <w:ind w:firstLine="560"/>
        <w:jc w:val="center"/>
        <w:rPr>
          <w:sz w:val="20"/>
          <w:szCs w:val="20"/>
        </w:rPr>
      </w:pPr>
    </w:p>
    <w:p>
      <w:pPr>
        <w:spacing w:before="0" w:after="0"/>
        <w:ind w:firstLine="5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Признать </w:t>
      </w:r>
      <w:r>
        <w:rPr>
          <w:rStyle w:val="cat-OrganizationNamegrp-19rplc-31"/>
          <w:rFonts w:ascii="Times New Roman" w:eastAsia="Times New Roman" w:hAnsi="Times New Roman" w:cs="Times New Roman"/>
          <w:sz w:val="20"/>
          <w:szCs w:val="2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виновным в совершении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административного правонарушения по статье 19.7 КоАП РФ и назначить административное наказание в виде штрафа в размере </w:t>
      </w:r>
      <w:r>
        <w:rPr>
          <w:rStyle w:val="cat-Sumgrp-18rplc-32"/>
          <w:rFonts w:ascii="Times New Roman" w:eastAsia="Times New Roman" w:hAnsi="Times New Roman" w:cs="Times New Roman"/>
          <w:sz w:val="20"/>
          <w:szCs w:val="20"/>
        </w:rPr>
        <w:t>сумма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доход государства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(получатель УФК по РТ (Министерство труда, занятости и социальной защиты РТ)), ИНН 1657069000, р/счет 03100643000000011100, БИК 019205400, КПП 165701001, ОКТМО (город, район по месту регистрации), ЕКС 40102810445370000079, л/с 04112001150, отделение – НБ </w:t>
      </w:r>
      <w:r>
        <w:rPr>
          <w:rStyle w:val="cat-OrganizationNamegrp-20rplc-37"/>
          <w:rFonts w:ascii="Times New Roman" w:eastAsia="Times New Roman" w:hAnsi="Times New Roman" w:cs="Times New Roman"/>
          <w:sz w:val="20"/>
          <w:szCs w:val="2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России//УФК по РТ </w:t>
      </w:r>
      <w:r>
        <w:rPr>
          <w:rStyle w:val="cat-Addressgrp-3rplc-38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, УИН 0319822400000000028666029)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153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Разъяснить </w:t>
      </w:r>
      <w:r>
        <w:rPr>
          <w:rStyle w:val="cat-OrganizationNamegrp-19rplc-39"/>
          <w:rFonts w:ascii="Times New Roman" w:eastAsia="Times New Roman" w:hAnsi="Times New Roman" w:cs="Times New Roman"/>
          <w:sz w:val="20"/>
          <w:szCs w:val="2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0"/>
          <w:szCs w:val="20"/>
        </w:rPr>
        <w:t>, что в соответствии со ст.32.2 КоАП РФ,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153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может быть обжаловано лицами, указанными в ст.ст.25.1-25.5 КоАП РФ, или опротестовано прокурором в Московский районный суд </w:t>
      </w:r>
      <w:r>
        <w:rPr>
          <w:rStyle w:val="cat-Addressgrp-3rplc-40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течение 10 суток со дня вручения или получения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копии постановления через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мирового судью.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>
      <w:pPr>
        <w:spacing w:before="0" w:after="0"/>
        <w:ind w:firstLine="153"/>
        <w:jc w:val="both"/>
        <w:rPr>
          <w:sz w:val="20"/>
          <w:szCs w:val="20"/>
        </w:rPr>
      </w:pPr>
    </w:p>
    <w:p>
      <w:pPr>
        <w:pStyle w:val="Heading2"/>
        <w:keepLines/>
        <w:spacing w:before="40" w:after="0"/>
        <w:outlineLvl w:val="9"/>
        <w:rPr>
          <w:b/>
          <w:bCs/>
          <w:sz w:val="28"/>
          <w:szCs w:val="28"/>
        </w:rPr>
      </w:pPr>
    </w:p>
    <w:p>
      <w:pPr>
        <w:pStyle w:val="Heading2"/>
        <w:keepLines/>
        <w:spacing w:before="40" w:after="0"/>
        <w:outlineLvl w:val="9"/>
        <w:rPr>
          <w:b/>
          <w:bCs/>
          <w:sz w:val="28"/>
          <w:szCs w:val="28"/>
        </w:rPr>
      </w:pPr>
    </w:p>
    <w:p>
      <w:pPr>
        <w:pStyle w:val="Heading2"/>
        <w:keepLines/>
        <w:spacing w:before="40" w:after="0"/>
        <w:outlineLvl w:val="9"/>
        <w:rPr>
          <w:b/>
          <w:bCs/>
          <w:sz w:val="28"/>
          <w:szCs w:val="28"/>
        </w:rPr>
      </w:pPr>
      <w:r>
        <w:rPr>
          <w:rFonts w:ascii="Calibri Light" w:eastAsia="Calibri Light" w:hAnsi="Calibri Light" w:cs="Calibri Light"/>
          <w:i w:val="0"/>
          <w:iCs w:val="0"/>
          <w:sz w:val="28"/>
          <w:szCs w:val="28"/>
        </w:rPr>
        <w:t>Мировой судья:</w:t>
      </w:r>
      <w:r>
        <w:rPr>
          <w:rFonts w:ascii="Calibri Light" w:eastAsia="Calibri Light" w:hAnsi="Calibri Light" w:cs="Calibri Light"/>
          <w:i w:val="0"/>
          <w:iCs w:val="0"/>
          <w:sz w:val="28"/>
          <w:szCs w:val="28"/>
        </w:rPr>
        <w:t xml:space="preserve">                                                </w:t>
      </w:r>
      <w:r>
        <w:rPr>
          <w:rStyle w:val="cat-FIOgrp-17rplc-41"/>
          <w:rFonts w:ascii="Calibri Light" w:eastAsia="Calibri Light" w:hAnsi="Calibri Light" w:cs="Calibri Light"/>
          <w:i w:val="0"/>
          <w:iCs w:val="0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OrganizationNamegrp-19rplc-6">
    <w:name w:val="cat-OrganizationName grp-19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OrganizationNamegrp-19rplc-9">
    <w:name w:val="cat-OrganizationName grp-19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OrganizationNamegrp-19rplc-12">
    <w:name w:val="cat-OrganizationName grp-19 rplc-12"/>
    <w:basedOn w:val="DefaultParagraphFont"/>
  </w:style>
  <w:style w:type="character" w:customStyle="1" w:styleId="cat-OrganizationNamegrp-19rplc-13">
    <w:name w:val="cat-OrganizationName grp-19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OrganizationNamegrp-19rplc-15">
    <w:name w:val="cat-OrganizationName grp-19 rplc-15"/>
    <w:basedOn w:val="DefaultParagraphFont"/>
  </w:style>
  <w:style w:type="character" w:customStyle="1" w:styleId="cat-OrganizationNamegrp-19rplc-16">
    <w:name w:val="cat-OrganizationName grp-19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Dategrp-14rplc-25">
    <w:name w:val="cat-Date grp-14 rplc-25"/>
    <w:basedOn w:val="DefaultParagraphFont"/>
  </w:style>
  <w:style w:type="character" w:customStyle="1" w:styleId="cat-OrganizationNamegrp-19rplc-26">
    <w:name w:val="cat-OrganizationName grp-19 rplc-26"/>
    <w:basedOn w:val="DefaultParagraphFont"/>
  </w:style>
  <w:style w:type="character" w:customStyle="1" w:styleId="cat-Addressgrp-3rplc-27">
    <w:name w:val="cat-Address grp-3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Dategrp-15rplc-29">
    <w:name w:val="cat-Date grp-15 rplc-29"/>
    <w:basedOn w:val="DefaultParagraphFont"/>
  </w:style>
  <w:style w:type="character" w:customStyle="1" w:styleId="cat-OrganizationNamegrp-19rplc-30">
    <w:name w:val="cat-OrganizationName grp-19 rplc-30"/>
    <w:basedOn w:val="DefaultParagraphFont"/>
  </w:style>
  <w:style w:type="character" w:customStyle="1" w:styleId="cat-OrganizationNamegrp-19rplc-31">
    <w:name w:val="cat-OrganizationName grp-19 rplc-31"/>
    <w:basedOn w:val="DefaultParagraphFont"/>
  </w:style>
  <w:style w:type="character" w:customStyle="1" w:styleId="cat-Sumgrp-18rplc-32">
    <w:name w:val="cat-Sum grp-18 rplc-32"/>
    <w:basedOn w:val="DefaultParagraphFont"/>
  </w:style>
  <w:style w:type="character" w:customStyle="1" w:styleId="cat-OrganizationNamegrp-20rplc-37">
    <w:name w:val="cat-OrganizationName grp-20 rplc-37"/>
    <w:basedOn w:val="DefaultParagraphFont"/>
  </w:style>
  <w:style w:type="character" w:customStyle="1" w:styleId="cat-Addressgrp-3rplc-38">
    <w:name w:val="cat-Address grp-3 rplc-38"/>
    <w:basedOn w:val="DefaultParagraphFont"/>
  </w:style>
  <w:style w:type="character" w:customStyle="1" w:styleId="cat-OrganizationNamegrp-19rplc-39">
    <w:name w:val="cat-OrganizationName grp-19 rplc-39"/>
    <w:basedOn w:val="DefaultParagraphFont"/>
  </w:style>
  <w:style w:type="character" w:customStyle="1" w:styleId="cat-Addressgrp-3rplc-40">
    <w:name w:val="cat-Address grp-3 rplc-40"/>
    <w:basedOn w:val="DefaultParagraphFont"/>
  </w:style>
  <w:style w:type="character" w:customStyle="1" w:styleId="cat-FIOgrp-17rplc-41">
    <w:name w:val="cat-FIO grp-17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