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3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                                                                                                           </w:t>
      </w:r>
      <w:r>
        <w:rPr>
          <w:b w:val="0"/>
          <w:bCs w:val="0"/>
          <w:i w:val="0"/>
        </w:rPr>
        <w:t>«данные изъяты»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pStyle w:val="Heading3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Московскому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режиме видеоконференцсвязи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частью 1 статьи 6.9 КоАП РФ, в отношении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3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УСТАНОВИЛ: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pStyle w:val="Heading3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«данные изъяты» года,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в «данные изъяты» часов «данные изъяты» минут,</w:t>
      </w:r>
      <w:r>
        <w:rPr>
          <w:b w:val="0"/>
          <w:bCs w:val="0"/>
          <w:i w:val="0"/>
        </w:rPr>
        <w:t xml:space="preserve">  </w:t>
      </w:r>
      <w:r>
        <w:rPr>
          <w:rStyle w:val="cat-FIOgrp-9rplc-5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, находясь в </w:t>
      </w:r>
      <w:r>
        <w:rPr>
          <w:rStyle w:val="cat-Addressgrp-2rplc-6"/>
          <w:b w:val="0"/>
          <w:bCs w:val="0"/>
          <w:i w:val="0"/>
        </w:rPr>
        <w:t>адрес</w:t>
      </w:r>
      <w:r>
        <w:rPr>
          <w:b w:val="0"/>
          <w:bCs w:val="0"/>
          <w:i w:val="0"/>
        </w:rPr>
        <w:t xml:space="preserve"> по адресу: «данные изъяты», с явными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 xml:space="preserve">признаками опьянения был задержан сотрудниками полиции. Согласно справке ХТИ №5613 от «данные изъяты» года, у </w:t>
      </w:r>
      <w:r>
        <w:rPr>
          <w:rStyle w:val="cat-FIOgrp-8rplc-7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 обнаружено наркотическое вещество - </w:t>
      </w:r>
      <w:r>
        <w:rPr>
          <w:b w:val="0"/>
          <w:bCs w:val="0"/>
          <w:i w:val="0"/>
        </w:rPr>
        <w:t>гаммабутиролактон</w:t>
      </w:r>
      <w:r>
        <w:rPr>
          <w:b w:val="0"/>
          <w:bCs w:val="0"/>
          <w:i w:val="0"/>
        </w:rPr>
        <w:t>, которое он употребил без назначения врача.</w:t>
      </w:r>
    </w:p>
    <w:p>
      <w:pPr>
        <w:pStyle w:val="Heading3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 судебном заседании </w:t>
      </w:r>
      <w:r>
        <w:rPr>
          <w:rStyle w:val="cat-FIOgrp-9rplc-8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 вину в совершении административного правонарушения признал.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 письменными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№8502614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по адресу: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вызванного употреблением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наркотических, веществ без назначения врача (л.д.2); рапортом сотрудника полиции (л.д.3-4); сообщением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(л.д.5); рапортом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(л.д.6); сообщением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(л.д.7); рапортом сотрудника полиции (л.д.8); запросом сотрудника полиции (л.д.9); справкой от ГАУЗ ГКБ №7 (л.д.15); справкой №5613 о результатах ХТИ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в моче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обнаружено вещество – </w:t>
      </w:r>
      <w:r>
        <w:rPr>
          <w:rFonts w:ascii="Times New Roman" w:eastAsia="Times New Roman" w:hAnsi="Times New Roman" w:cs="Times New Roman"/>
          <w:sz w:val="28"/>
          <w:szCs w:val="28"/>
        </w:rPr>
        <w:t>гаммабутиролактон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(л.д.16); справкой №065291 от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года состоит на диспансерном учете в ГАУЗ РНД МЗ РТ (л.д.17);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(л.д.19);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(л.д.20-24); рапортом сотрудника полиции (л.д.33); протоколом № 318 о доставлении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(л.д.34); протоколом об административном задержании №318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(л.д.35); объяснением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(л.д.36).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нет каких либо оснований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доверять письменным 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установленным, что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действиями совершил административное правонарушение, предусмотренное частью 1 статьи 6.9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 наркотических средств без назначения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общественную опасность совершенного административного правонарушения, характер совершенного правонарушения, личность правонарушителя.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смягчающих административную ответственность обстоятельств, суд учитывает признание вины, наличие несовершеннолетнего ребенка.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отягчающим обстоятельствам по делу суд относит повторное совершение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однородного административного правонарушения в течении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 дела, в целях предупреждения совершения нового правонарушения, суд приходит к выводу, что достижение цели административного наказания возможно лишь с назначением наказания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6.9, 29.9-29.10 КоАП РФ,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КоАП РФ,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7 (семь)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года, согласно протоколу о доставлении.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обязанность пройти диагностику и при необходимости профилактические мероприятия, лечение от наркомании, медицинскую и социальную реабилитацию в медицинском учреждении - </w:t>
      </w:r>
      <w:r>
        <w:rPr>
          <w:rStyle w:val="cat-OrganizationNamegrp-13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 адресу: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месяца со дня вступления постановления по делу об административном правонарушении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статьёй 6.9.1 Кодекса Российской Федерации об административных правонарушениях уклонение от прохождения диагностики, профилактических мероприятий, в связи с потреблением наркотических средств лицом, на которое судом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четырех тысяч до </w:t>
      </w:r>
      <w:r>
        <w:rPr>
          <w:rStyle w:val="cat-SumInWordsgrp-12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 считается уклоняющимся от прохождения диагностики, профилактических мероприятий, лечение от наркомании, медицинскую и социальную реабилитацию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возложения обязанности пройти диагностику, а также в соответствии с назначением врача необходимые профилактические мероприятия, лечение от наркомании, медицинскую и социальную реабилитацию возложить на ОНК УМВД России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Исполнителю данного постановления представить мировому судье справку об исполнении.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суток.</w:t>
      </w:r>
    </w:p>
    <w:p>
      <w:pPr>
        <w:spacing w:before="0" w:after="0"/>
        <w:ind w:right="51" w:firstLine="708"/>
        <w:jc w:val="both"/>
        <w:rPr>
          <w:sz w:val="28"/>
          <w:szCs w:val="28"/>
        </w:rPr>
      </w:pPr>
    </w:p>
    <w:p>
      <w:pPr>
        <w:spacing w:before="0" w:after="0"/>
        <w:ind w:right="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>
      <w:pPr>
        <w:spacing w:before="0" w:after="0"/>
        <w:ind w:right="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51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3"/>
        <w:spacing w:before="0" w:after="0"/>
        <w:ind w:firstLine="300"/>
        <w:jc w:val="both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firstLine="30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OrganizationNamegrp-13rplc-22">
    <w:name w:val="cat-OrganizationName grp-13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SumInWordsgrp-12rplc-25">
    <w:name w:val="cat-SumInWords grp-12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1rplc-28">
    <w:name w:val="cat-FIO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