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C60B8C">
        <w:t>373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461467">
        <w:rPr>
          <w:color w:val="000000" w:themeColor="text1"/>
        </w:rPr>
        <w:t>000</w:t>
      </w:r>
      <w:r w:rsidR="00C60B8C">
        <w:rPr>
          <w:color w:val="000000" w:themeColor="text1"/>
        </w:rPr>
        <w:t>937</w:t>
      </w:r>
      <w:r w:rsidR="001670B3">
        <w:rPr>
          <w:color w:val="000000" w:themeColor="text1"/>
        </w:rPr>
        <w:t>-</w:t>
      </w:r>
      <w:r w:rsidR="00C60B8C">
        <w:rPr>
          <w:color w:val="000000" w:themeColor="text1"/>
        </w:rPr>
        <w:t>44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C60B8C">
        <w:rPr>
          <w:sz w:val="28"/>
          <w:szCs w:val="28"/>
        </w:rPr>
        <w:t>Хуснуллина</w:t>
      </w:r>
      <w:r w:rsidR="00C60B8C"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 w:rsidRPr="001670B3" w:rsidR="00243A71">
        <w:rPr>
          <w:sz w:val="28"/>
          <w:szCs w:val="28"/>
        </w:rPr>
        <w:t xml:space="preserve">, </w:t>
      </w:r>
      <w:r w:rsidRPr="009E6247">
        <w:rPr>
          <w:sz w:val="28"/>
          <w:szCs w:val="28"/>
        </w:rPr>
        <w:t>ДАННЫЕ ИЗЪЯТЫ</w:t>
      </w:r>
      <w:r w:rsidR="00705B3D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9E6247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C60B8C">
        <w:rPr>
          <w:sz w:val="28"/>
          <w:szCs w:val="28"/>
        </w:rPr>
        <w:t xml:space="preserve">Р.А. </w:t>
      </w:r>
      <w:r w:rsidR="00C60B8C">
        <w:rPr>
          <w:sz w:val="28"/>
          <w:szCs w:val="28"/>
        </w:rPr>
        <w:t>Хуснуллин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C60B8C">
        <w:rPr>
          <w:sz w:val="28"/>
          <w:szCs w:val="28"/>
        </w:rPr>
        <w:t xml:space="preserve">возле дома </w:t>
      </w:r>
      <w:r w:rsidRPr="009E6247">
        <w:rPr>
          <w:sz w:val="28"/>
          <w:szCs w:val="28"/>
        </w:rPr>
        <w:t>ДАННЫЕ</w:t>
      </w:r>
      <w:r w:rsidRPr="009E6247">
        <w:rPr>
          <w:sz w:val="28"/>
          <w:szCs w:val="28"/>
        </w:rPr>
        <w:t xml:space="preserve">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</w:t>
      </w:r>
      <w:r w:rsidRPr="009E6B05">
        <w:rPr>
          <w:color w:val="000000" w:themeColor="text1"/>
          <w:sz w:val="28"/>
          <w:szCs w:val="28"/>
        </w:rPr>
        <w:t xml:space="preserve">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9E6247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705B3D">
        <w:rPr>
          <w:color w:val="000000" w:themeColor="text1"/>
          <w:sz w:val="28"/>
          <w:szCs w:val="28"/>
        </w:rPr>
        <w:t xml:space="preserve">арственный регистрационный знак 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</w:t>
      </w:r>
      <w:r w:rsidRPr="008A19E2" w:rsidR="008A19E2">
        <w:rPr>
          <w:color w:val="000000" w:themeColor="text1"/>
          <w:sz w:val="28"/>
          <w:szCs w:val="28"/>
        </w:rPr>
        <w:t xml:space="preserve">находясь в состоянии наркотического опьянения, согласно акту медицинского освидетельствования на состояние опьянения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 w:rsidR="008A19E2">
        <w:rPr>
          <w:color w:val="000000" w:themeColor="text1"/>
          <w:sz w:val="28"/>
          <w:szCs w:val="28"/>
        </w:rPr>
        <w:t xml:space="preserve">в результате химико-токсикологического исследования мочи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 w:rsidR="008A19E2">
        <w:rPr>
          <w:color w:val="000000" w:themeColor="text1"/>
          <w:sz w:val="28"/>
          <w:szCs w:val="28"/>
        </w:rPr>
        <w:t xml:space="preserve"> обнаружен </w:t>
      </w:r>
      <w:r w:rsidR="00C60B8C">
        <w:rPr>
          <w:color w:val="000000" w:themeColor="text1"/>
          <w:sz w:val="28"/>
          <w:szCs w:val="28"/>
        </w:rPr>
        <w:t>альфапирролидиновалерофенон</w:t>
      </w:r>
      <w:r w:rsidRPr="008A19E2" w:rsidR="008A19E2">
        <w:rPr>
          <w:color w:val="000000" w:themeColor="text1"/>
          <w:sz w:val="28"/>
          <w:szCs w:val="28"/>
        </w:rPr>
        <w:t>, при этом его действия не содержат уголовно наказуемого деяния</w:t>
      </w:r>
      <w:r w:rsidR="008A19E2">
        <w:rPr>
          <w:color w:val="000000" w:themeColor="text1"/>
          <w:sz w:val="28"/>
          <w:szCs w:val="28"/>
        </w:rPr>
        <w:t>.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0B8C">
        <w:rPr>
          <w:color w:val="000000" w:themeColor="text1"/>
          <w:sz w:val="28"/>
          <w:szCs w:val="28"/>
        </w:rPr>
        <w:t>Р.А. Хуснуллин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</w:t>
      </w:r>
      <w:r w:rsidRPr="00102B53">
        <w:rPr>
          <w:color w:val="000000" w:themeColor="text1"/>
          <w:sz w:val="28"/>
          <w:szCs w:val="28"/>
        </w:rPr>
        <w:t xml:space="preserve"> и месте рассмотрения дела извещен надлежащим образом. В виду изложенного мировой судья приходит к мнению о рассмотрении дела в отсутствие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E6B05">
        <w:rPr>
          <w:color w:val="000000" w:themeColor="text1"/>
          <w:sz w:val="28"/>
          <w:szCs w:val="28"/>
        </w:rPr>
        <w:t>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 xml:space="preserve">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9E6B05">
        <w:rPr>
          <w:color w:val="000000" w:themeColor="text1"/>
          <w:sz w:val="28"/>
          <w:szCs w:val="28"/>
        </w:rPr>
        <w:t>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Из протокола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 w:rsidR="00C60B8C">
        <w:rPr>
          <w:color w:val="000000" w:themeColor="text1"/>
          <w:sz w:val="28"/>
          <w:szCs w:val="28"/>
        </w:rPr>
        <w:t xml:space="preserve">Р.А. </w:t>
      </w:r>
      <w:r w:rsidR="00C60B8C">
        <w:rPr>
          <w:color w:val="000000" w:themeColor="text1"/>
          <w:sz w:val="28"/>
          <w:szCs w:val="28"/>
        </w:rPr>
        <w:t>Хуснуллин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C60B8C" w:rsidR="00C60B8C">
        <w:rPr>
          <w:color w:val="000000" w:themeColor="text1"/>
          <w:sz w:val="28"/>
          <w:szCs w:val="28"/>
        </w:rPr>
        <w:t xml:space="preserve">, Р.А. </w:t>
      </w:r>
      <w:r w:rsidRPr="00C60B8C" w:rsidR="00C60B8C">
        <w:rPr>
          <w:color w:val="000000" w:themeColor="text1"/>
          <w:sz w:val="28"/>
          <w:szCs w:val="28"/>
        </w:rPr>
        <w:t>Хуснуллин</w:t>
      </w:r>
      <w:r w:rsidRPr="00C60B8C" w:rsidR="00C60B8C">
        <w:rPr>
          <w:color w:val="000000" w:themeColor="text1"/>
          <w:sz w:val="28"/>
          <w:szCs w:val="28"/>
        </w:rPr>
        <w:t>, находясь возле дома № 34 А г. Чистополя Республики Татарстан, в нарушение пункта 2.7 Правил дорожного движения Российской Федерации, управлял автомашиной марки «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C60B8C" w:rsidR="00C60B8C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C60B8C" w:rsidR="00C60B8C">
        <w:rPr>
          <w:color w:val="000000" w:themeColor="text1"/>
          <w:sz w:val="28"/>
          <w:szCs w:val="28"/>
        </w:rPr>
        <w:t xml:space="preserve">, находясь в состоянии наркотического опьянения, согласно акту медицинского освидетельствования на состояние опьянения 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9E6247">
        <w:rPr>
          <w:color w:val="000000" w:themeColor="text1"/>
          <w:sz w:val="28"/>
          <w:szCs w:val="28"/>
        </w:rPr>
        <w:t xml:space="preserve"> </w:t>
      </w:r>
      <w:r w:rsidRPr="00C60B8C" w:rsidR="00C60B8C">
        <w:rPr>
          <w:color w:val="000000" w:themeColor="text1"/>
          <w:sz w:val="28"/>
          <w:szCs w:val="28"/>
        </w:rPr>
        <w:t xml:space="preserve"> в результате химико-токсикологического исследования мочи Р.А. Хуснуллина обнаружен альфапирролидиновалерофенон, при этом его действия не содержат уголовно наказуемого деяния</w:t>
      </w:r>
      <w:r w:rsidRPr="008A19E2">
        <w:rPr>
          <w:color w:val="000000" w:themeColor="text1"/>
          <w:sz w:val="28"/>
          <w:szCs w:val="28"/>
        </w:rPr>
        <w:t>, при этом его действия н</w:t>
      </w:r>
      <w:r w:rsidRPr="008A19E2">
        <w:rPr>
          <w:color w:val="000000" w:themeColor="text1"/>
          <w:sz w:val="28"/>
          <w:szCs w:val="28"/>
        </w:rPr>
        <w:t>е содержат уголовно наказуемого деяния, то есть нарушил пункт 2.7 Правил дорожного движения Российской Федерации.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Ввиду наличия субъективных признаков опьянения составлен протокол 16 </w:t>
      </w:r>
      <w:r w:rsidR="00C60B8C">
        <w:rPr>
          <w:color w:val="000000" w:themeColor="text1"/>
          <w:sz w:val="28"/>
          <w:szCs w:val="28"/>
        </w:rPr>
        <w:t xml:space="preserve">ТО </w:t>
      </w:r>
      <w:r w:rsidRPr="008A19E2">
        <w:rPr>
          <w:color w:val="000000" w:themeColor="text1"/>
          <w:sz w:val="28"/>
          <w:szCs w:val="28"/>
        </w:rPr>
        <w:t xml:space="preserve">№ </w:t>
      </w:r>
      <w:r w:rsidR="00C60B8C">
        <w:rPr>
          <w:color w:val="000000" w:themeColor="text1"/>
          <w:sz w:val="28"/>
          <w:szCs w:val="28"/>
        </w:rPr>
        <w:t>067074</w:t>
      </w:r>
      <w:r>
        <w:rPr>
          <w:color w:val="000000" w:themeColor="text1"/>
          <w:sz w:val="28"/>
          <w:szCs w:val="28"/>
        </w:rPr>
        <w:t xml:space="preserve"> от 15</w:t>
      </w:r>
      <w:r w:rsidR="001613E7">
        <w:rPr>
          <w:color w:val="000000" w:themeColor="text1"/>
          <w:sz w:val="28"/>
          <w:szCs w:val="28"/>
        </w:rPr>
        <w:t xml:space="preserve"> </w:t>
      </w:r>
      <w:r w:rsidR="00C60B8C">
        <w:rPr>
          <w:color w:val="000000" w:themeColor="text1"/>
          <w:sz w:val="28"/>
          <w:szCs w:val="28"/>
        </w:rPr>
        <w:t>мая</w:t>
      </w:r>
      <w:r>
        <w:rPr>
          <w:color w:val="000000" w:themeColor="text1"/>
          <w:sz w:val="28"/>
          <w:szCs w:val="28"/>
        </w:rPr>
        <w:t xml:space="preserve"> 2022</w:t>
      </w:r>
      <w:r w:rsidRPr="008A19E2">
        <w:rPr>
          <w:color w:val="000000" w:themeColor="text1"/>
          <w:sz w:val="28"/>
          <w:szCs w:val="28"/>
        </w:rPr>
        <w:t xml:space="preserve"> года об отстранении от управления транспортным</w:t>
      </w:r>
      <w:r w:rsidRPr="008A19E2">
        <w:rPr>
          <w:color w:val="000000" w:themeColor="text1"/>
          <w:sz w:val="28"/>
          <w:szCs w:val="28"/>
        </w:rPr>
        <w:t xml:space="preserve"> средством. Данное процессуальное действие удостоверено видеозаписью. Каких-либо замечаний от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по содержанию протокола не поступило.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>ре</w:t>
      </w:r>
      <w:r w:rsidRPr="008A19E2">
        <w:rPr>
          <w:color w:val="000000" w:themeColor="text1"/>
          <w:sz w:val="28"/>
          <w:szCs w:val="28"/>
        </w:rPr>
        <w:t xml:space="preserve">зультат освидетельствования </w:t>
      </w:r>
      <w:r w:rsidR="00C60B8C">
        <w:rPr>
          <w:color w:val="000000" w:themeColor="text1"/>
          <w:sz w:val="28"/>
          <w:szCs w:val="28"/>
        </w:rPr>
        <w:t xml:space="preserve">Р.А. </w:t>
      </w:r>
      <w:r w:rsidR="00C60B8C">
        <w:rPr>
          <w:color w:val="000000" w:themeColor="text1"/>
          <w:sz w:val="28"/>
          <w:szCs w:val="28"/>
        </w:rPr>
        <w:t>Хуснуллина</w:t>
      </w:r>
      <w:r w:rsidRPr="008A19E2">
        <w:rPr>
          <w:color w:val="000000" w:themeColor="text1"/>
          <w:sz w:val="28"/>
          <w:szCs w:val="28"/>
        </w:rPr>
        <w:t xml:space="preserve"> прибором </w:t>
      </w:r>
      <w:r w:rsidRPr="00AB2F8E">
        <w:rPr>
          <w:color w:val="000000" w:themeColor="text1"/>
          <w:sz w:val="28"/>
          <w:szCs w:val="28"/>
        </w:rPr>
        <w:t xml:space="preserve">Алкотектор </w:t>
      </w:r>
      <w:r>
        <w:rPr>
          <w:color w:val="000000" w:themeColor="text1"/>
          <w:sz w:val="28"/>
          <w:szCs w:val="28"/>
        </w:rPr>
        <w:t>– 0,000 мг/л</w:t>
      </w:r>
      <w:r w:rsidRPr="008A19E2">
        <w:rPr>
          <w:color w:val="000000" w:themeColor="text1"/>
          <w:sz w:val="28"/>
          <w:szCs w:val="28"/>
        </w:rPr>
        <w:t xml:space="preserve">. С результатами освидетельствования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согласился. Данное процессуальное действие удостоверено видеозаписью. В виду наличия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</w:t>
      </w:r>
      <w:r w:rsidRPr="008A19E2">
        <w:rPr>
          <w:color w:val="000000" w:themeColor="text1"/>
          <w:sz w:val="28"/>
          <w:szCs w:val="28"/>
        </w:rPr>
        <w:t xml:space="preserve">го опьянения </w:t>
      </w:r>
      <w:r w:rsidR="00C60B8C">
        <w:rPr>
          <w:color w:val="000000" w:themeColor="text1"/>
          <w:sz w:val="28"/>
          <w:szCs w:val="28"/>
        </w:rPr>
        <w:t xml:space="preserve">Р.А. </w:t>
      </w:r>
      <w:r w:rsidR="00C60B8C">
        <w:rPr>
          <w:color w:val="000000" w:themeColor="text1"/>
          <w:sz w:val="28"/>
          <w:szCs w:val="28"/>
        </w:rPr>
        <w:t>Хуснуллин</w:t>
      </w:r>
      <w:r w:rsidRPr="008A19E2">
        <w:rPr>
          <w:color w:val="000000" w:themeColor="text1"/>
          <w:sz w:val="28"/>
          <w:szCs w:val="28"/>
        </w:rPr>
        <w:t xml:space="preserve"> протоколом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 был направлен на медицинское освидетельствование в ГАУЗ «Чистопольская ЦРБ».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Согласно акту медицинского освидетельствования на состояние опьянения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>в результат</w:t>
      </w:r>
      <w:r w:rsidRPr="008A19E2">
        <w:rPr>
          <w:color w:val="000000" w:themeColor="text1"/>
          <w:sz w:val="28"/>
          <w:szCs w:val="28"/>
        </w:rPr>
        <w:t xml:space="preserve">е химико-токсикологического исследования биологических объектов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на экспресс-анализаторе мочи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C60B8C" w:rsidR="00C60B8C">
        <w:rPr>
          <w:color w:val="000000" w:themeColor="text1"/>
          <w:sz w:val="28"/>
          <w:szCs w:val="28"/>
        </w:rPr>
        <w:t>альфапирролидиновалерофенон</w:t>
      </w:r>
      <w:r w:rsidRPr="008A19E2">
        <w:rPr>
          <w:color w:val="000000" w:themeColor="text1"/>
          <w:sz w:val="28"/>
          <w:szCs w:val="28"/>
        </w:rPr>
        <w:t xml:space="preserve">. Согласно справке о результатах химико-токсикологического исследования </w:t>
      </w:r>
      <w:r w:rsidR="00C60B8C">
        <w:rPr>
          <w:color w:val="000000" w:themeColor="text1"/>
          <w:sz w:val="28"/>
          <w:szCs w:val="28"/>
        </w:rPr>
        <w:t xml:space="preserve"> 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>по результа</w:t>
      </w:r>
      <w:r w:rsidRPr="008A19E2">
        <w:rPr>
          <w:color w:val="000000" w:themeColor="text1"/>
          <w:sz w:val="28"/>
          <w:szCs w:val="28"/>
        </w:rPr>
        <w:t xml:space="preserve">там химико-токсикологического исследования биологических объектов (мочи)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, отобранных ГАУЗ «Чистопольская ЦРБ» также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C60B8C" w:rsidR="00C60B8C">
        <w:rPr>
          <w:color w:val="000000" w:themeColor="text1"/>
          <w:sz w:val="28"/>
          <w:szCs w:val="28"/>
        </w:rPr>
        <w:t>альфапирролидиновалерофенон</w:t>
      </w:r>
      <w:r w:rsidRPr="008A19E2">
        <w:rPr>
          <w:color w:val="000000" w:themeColor="text1"/>
          <w:sz w:val="28"/>
          <w:szCs w:val="28"/>
        </w:rPr>
        <w:t xml:space="preserve">. Таким образом установлено состояние наркотического опьянения </w:t>
      </w:r>
      <w:r w:rsidR="00C60B8C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>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Факт </w:t>
      </w:r>
      <w:r w:rsidRPr="002169D2">
        <w:rPr>
          <w:color w:val="000000" w:themeColor="text1"/>
          <w:sz w:val="28"/>
          <w:szCs w:val="28"/>
        </w:rPr>
        <w:t>со</w:t>
      </w:r>
      <w:r w:rsidRPr="002169D2">
        <w:rPr>
          <w:color w:val="000000" w:themeColor="text1"/>
          <w:sz w:val="28"/>
          <w:szCs w:val="28"/>
        </w:rPr>
        <w:t xml:space="preserve">вершения </w:t>
      </w:r>
      <w:r w:rsidRPr="002169D2" w:rsidR="00C60B8C">
        <w:rPr>
          <w:color w:val="000000" w:themeColor="text1"/>
          <w:sz w:val="28"/>
          <w:szCs w:val="28"/>
        </w:rPr>
        <w:t>Р.А. Хуснуллиным</w:t>
      </w:r>
      <w:r w:rsidRPr="002169D2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частью 1 статьи 12.8 КоАП РФ, также </w:t>
      </w:r>
      <w:r w:rsidRPr="002169D2">
        <w:rPr>
          <w:color w:val="000000" w:themeColor="text1"/>
          <w:sz w:val="28"/>
          <w:szCs w:val="28"/>
        </w:rPr>
        <w:t xml:space="preserve">подтверждается справкой </w:t>
      </w:r>
      <w:r w:rsidRPr="009E6247">
        <w:rPr>
          <w:color w:val="000000" w:themeColor="text1"/>
          <w:sz w:val="28"/>
          <w:szCs w:val="28"/>
        </w:rPr>
        <w:t>ДАННЫЕ ИЗЪЯТЫ</w:t>
      </w:r>
      <w:r w:rsidRPr="009E62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169D2">
        <w:rPr>
          <w:color w:val="000000" w:themeColor="text1"/>
          <w:sz w:val="28"/>
          <w:szCs w:val="28"/>
        </w:rPr>
        <w:t>ГАУЗ «</w:t>
      </w:r>
      <w:r w:rsidRPr="009E6247">
        <w:rPr>
          <w:color w:val="000000" w:themeColor="text1"/>
          <w:sz w:val="28"/>
          <w:szCs w:val="28"/>
        </w:rPr>
        <w:t xml:space="preserve">ДАННЫЕ ИЗЪЯТЫ </w:t>
      </w:r>
      <w:r w:rsidRPr="002169D2">
        <w:rPr>
          <w:color w:val="000000" w:themeColor="text1"/>
          <w:sz w:val="28"/>
          <w:szCs w:val="28"/>
        </w:rPr>
        <w:t xml:space="preserve"> ЦРБ», согласно которой по результатам освидетельствования</w:t>
      </w:r>
      <w:r w:rsidRPr="008A19E2">
        <w:rPr>
          <w:color w:val="000000" w:themeColor="text1"/>
          <w:sz w:val="28"/>
          <w:szCs w:val="28"/>
        </w:rPr>
        <w:t xml:space="preserve"> </w:t>
      </w:r>
      <w:r w:rsidR="002169D2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обнаружены клиническ</w:t>
      </w:r>
      <w:r w:rsidRPr="008A19E2">
        <w:rPr>
          <w:color w:val="000000" w:themeColor="text1"/>
          <w:sz w:val="28"/>
          <w:szCs w:val="28"/>
        </w:rPr>
        <w:t xml:space="preserve">ие признаки, позволяющие предположить наличие опьянения,  письменным объяснением инспектора ДПС </w:t>
      </w:r>
      <w:r w:rsidR="002169D2">
        <w:rPr>
          <w:color w:val="000000" w:themeColor="text1"/>
          <w:sz w:val="28"/>
          <w:szCs w:val="28"/>
        </w:rPr>
        <w:t>Р.Н.</w:t>
      </w:r>
      <w:r w:rsidRPr="008A19E2">
        <w:rPr>
          <w:color w:val="000000" w:themeColor="text1"/>
          <w:sz w:val="28"/>
          <w:szCs w:val="28"/>
        </w:rPr>
        <w:t>,  и другими материалами дела.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дела об административном правонарушении.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Как следует из материалов дела, при производстве </w:t>
      </w:r>
      <w:r w:rsidRPr="008A19E2">
        <w:rPr>
          <w:color w:val="000000" w:themeColor="text1"/>
          <w:sz w:val="28"/>
          <w:szCs w:val="28"/>
        </w:rPr>
        <w:t>по делу все процессуальные действия сотрудниками ГИБДД совершались с соблюдением требований действующих нормативных актов.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</w:t>
      </w:r>
      <w:r w:rsidRPr="008A19E2">
        <w:rPr>
          <w:color w:val="000000" w:themeColor="text1"/>
          <w:sz w:val="28"/>
          <w:szCs w:val="28"/>
        </w:rPr>
        <w:t xml:space="preserve">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На основании изложенного, учитывая совокупность исследованных доказательств, мир</w:t>
      </w:r>
      <w:r w:rsidRPr="008A19E2">
        <w:rPr>
          <w:color w:val="000000" w:themeColor="text1"/>
          <w:sz w:val="28"/>
          <w:szCs w:val="28"/>
        </w:rPr>
        <w:t xml:space="preserve">овой судья приходит к выводу о наличии в действиях </w:t>
      </w:r>
      <w:r w:rsidR="002169D2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состава административного правонарушения, суд квалифицирует его действия по части 1 статьи 12.8 КоАП РФ как управление транспортным средством водителем, находящимся в состоянии опьянения, п</w:t>
      </w:r>
      <w:r w:rsidRPr="008A19E2">
        <w:rPr>
          <w:color w:val="000000" w:themeColor="text1"/>
          <w:sz w:val="28"/>
          <w:szCs w:val="28"/>
        </w:rPr>
        <w:t xml:space="preserve">ри этом такие действия не содержат уголовно наказуемого деяния. </w:t>
      </w:r>
    </w:p>
    <w:p w:rsidR="002A5B67" w:rsidP="002A5B67">
      <w:pPr>
        <w:ind w:firstLine="540"/>
        <w:jc w:val="both"/>
        <w:rPr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При назначении наказания учитываются характер совершенного правонарушения, обстоятельства дела, личность лица, привлекаемого к ответственности, в качестве обстоятельств, смягчающих администра</w:t>
      </w:r>
      <w:r w:rsidRPr="008A19E2">
        <w:rPr>
          <w:color w:val="000000" w:themeColor="text1"/>
          <w:sz w:val="28"/>
          <w:szCs w:val="28"/>
        </w:rPr>
        <w:t xml:space="preserve">тивную ответственность, - состояние здоровья </w:t>
      </w:r>
      <w:r w:rsidR="002169D2">
        <w:rPr>
          <w:color w:val="000000" w:themeColor="text1"/>
          <w:sz w:val="28"/>
          <w:szCs w:val="28"/>
        </w:rPr>
        <w:t>Р.А. Хуснуллина</w:t>
      </w:r>
      <w:r w:rsidRPr="008A19E2">
        <w:rPr>
          <w:color w:val="000000" w:themeColor="text1"/>
          <w:sz w:val="28"/>
          <w:szCs w:val="28"/>
        </w:rPr>
        <w:t xml:space="preserve"> и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</w:t>
      </w:r>
      <w:r w:rsidR="00461467">
        <w:rPr>
          <w:color w:val="000000" w:themeColor="text1"/>
          <w:sz w:val="28"/>
          <w:szCs w:val="28"/>
        </w:rPr>
        <w:t>, предусмотренного главой 12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диспозиции и санкции части 1 статьи 12.8 Кодекса Российской Федерации об административных правонарушениях Российской Федерации для целей восстановления социальной справедливости, </w:t>
      </w:r>
      <w:r>
        <w:rPr>
          <w:sz w:val="28"/>
          <w:szCs w:val="28"/>
        </w:rPr>
        <w:t xml:space="preserve">исправления правонарушителя, и предупреждения совершения им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A5B67" w:rsidP="002A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</w:t>
      </w:r>
      <w:r w:rsidRPr="0001117F">
        <w:rPr>
          <w:sz w:val="28"/>
          <w:szCs w:val="28"/>
        </w:rPr>
        <w:t>тельных обстоятельств по делу не установлено.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2169D2">
        <w:rPr>
          <w:sz w:val="28"/>
          <w:szCs w:val="28"/>
        </w:rPr>
        <w:t xml:space="preserve">Хуснуллина </w:t>
      </w:r>
      <w:r>
        <w:rPr>
          <w:sz w:val="28"/>
          <w:szCs w:val="28"/>
        </w:rPr>
        <w:t>Р.А.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</w:t>
      </w:r>
      <w:r>
        <w:rPr>
          <w:sz w:val="28"/>
          <w:szCs w:val="28"/>
        </w:rPr>
        <w:t xml:space="preserve">1, ОКТМО </w:t>
      </w:r>
      <w:r w:rsidR="002169D2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169D2">
        <w:rPr>
          <w:sz w:val="28"/>
          <w:szCs w:val="28"/>
        </w:rPr>
        <w:t>22490018695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</w:t>
      </w:r>
      <w:r>
        <w:rPr>
          <w:sz w:val="28"/>
          <w:szCs w:val="28"/>
        </w:rPr>
        <w:t xml:space="preserve">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</w:t>
      </w:r>
      <w:r>
        <w:rPr>
          <w:color w:val="000000"/>
          <w:sz w:val="28"/>
          <w:szCs w:val="28"/>
        </w:rPr>
        <w:t>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Р.А. Хуснуллину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2A5B67" w:rsidP="00A479C5">
      <w:pPr>
        <w:rPr>
          <w:color w:val="000000" w:themeColor="text1"/>
          <w:sz w:val="28"/>
          <w:szCs w:val="28"/>
        </w:rPr>
      </w:pPr>
      <w:r w:rsidRPr="002A5B67">
        <w:rPr>
          <w:color w:val="000000" w:themeColor="text1"/>
          <w:sz w:val="28"/>
          <w:szCs w:val="28"/>
        </w:rPr>
        <w:t>Мировой судья</w:t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  <w:t xml:space="preserve">     подпись</w:t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2A5B67" w:rsidP="00A479C5">
      <w:pPr>
        <w:rPr>
          <w:color w:val="000000" w:themeColor="text1"/>
          <w:sz w:val="28"/>
          <w:szCs w:val="28"/>
        </w:rPr>
      </w:pPr>
      <w:r w:rsidRPr="002A5B67">
        <w:rPr>
          <w:color w:val="000000" w:themeColor="text1"/>
          <w:sz w:val="28"/>
          <w:szCs w:val="28"/>
        </w:rPr>
        <w:t>Копия верна.</w:t>
      </w:r>
    </w:p>
    <w:p w:rsidR="00A479C5" w:rsidRPr="002A5B67" w:rsidP="00A479C5">
      <w:pPr>
        <w:rPr>
          <w:color w:val="000000" w:themeColor="text1"/>
          <w:sz w:val="28"/>
          <w:szCs w:val="28"/>
        </w:rPr>
      </w:pPr>
      <w:r w:rsidRPr="002A5B67">
        <w:rPr>
          <w:color w:val="000000" w:themeColor="text1"/>
          <w:sz w:val="28"/>
          <w:szCs w:val="28"/>
        </w:rPr>
        <w:t>Мировой судья</w:t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</w:r>
      <w:r w:rsidRPr="002A5B67">
        <w:rPr>
          <w:color w:val="000000" w:themeColor="text1"/>
          <w:sz w:val="28"/>
          <w:szCs w:val="28"/>
        </w:rPr>
        <w:tab/>
        <w:t xml:space="preserve">  </w:t>
      </w:r>
      <w:r w:rsidRPr="002A5B67">
        <w:rPr>
          <w:color w:val="000000" w:themeColor="text1"/>
          <w:sz w:val="28"/>
          <w:szCs w:val="28"/>
        </w:rPr>
        <w:tab/>
        <w:t xml:space="preserve">                   Р.Х. Ка</w:t>
      </w:r>
      <w:r w:rsidRPr="002A5B67">
        <w:rPr>
          <w:color w:val="000000" w:themeColor="text1"/>
          <w:sz w:val="28"/>
          <w:szCs w:val="28"/>
        </w:rPr>
        <w:t xml:space="preserve">римов  </w:t>
      </w:r>
    </w:p>
    <w:p w:rsidR="00A479C5" w:rsidRPr="002A5B67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3E7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169D2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A5B67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61467"/>
    <w:rsid w:val="00471165"/>
    <w:rsid w:val="00481F24"/>
    <w:rsid w:val="00491C40"/>
    <w:rsid w:val="00493E0C"/>
    <w:rsid w:val="0049768A"/>
    <w:rsid w:val="004A5451"/>
    <w:rsid w:val="004C4A95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210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B3D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7751F"/>
    <w:rsid w:val="00882161"/>
    <w:rsid w:val="0088521D"/>
    <w:rsid w:val="00891BFB"/>
    <w:rsid w:val="00892040"/>
    <w:rsid w:val="008920C3"/>
    <w:rsid w:val="008922FE"/>
    <w:rsid w:val="008A19E2"/>
    <w:rsid w:val="008A2937"/>
    <w:rsid w:val="008B507C"/>
    <w:rsid w:val="008C7337"/>
    <w:rsid w:val="008D05D0"/>
    <w:rsid w:val="008D51FE"/>
    <w:rsid w:val="008E4FA9"/>
    <w:rsid w:val="009074E8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24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2F8E"/>
    <w:rsid w:val="00AB5CEE"/>
    <w:rsid w:val="00AB5FB9"/>
    <w:rsid w:val="00AE23D1"/>
    <w:rsid w:val="00AE3962"/>
    <w:rsid w:val="00AF0174"/>
    <w:rsid w:val="00AF6EEA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35F3"/>
    <w:rsid w:val="00BD56E2"/>
    <w:rsid w:val="00BE1BC5"/>
    <w:rsid w:val="00BE2F0E"/>
    <w:rsid w:val="00C00D07"/>
    <w:rsid w:val="00C040F9"/>
    <w:rsid w:val="00C10619"/>
    <w:rsid w:val="00C418DE"/>
    <w:rsid w:val="00C60B8C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E5E36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8D5AD-57FE-497B-9704-EF683031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