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64F" w:rsidP="00F106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5-245/2022</w:t>
      </w:r>
    </w:p>
    <w:p w:rsidR="00F1064F" w:rsidP="00F1064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0134-01-2022-000719-19</w:t>
      </w:r>
    </w:p>
    <w:p w:rsidR="00F1064F" w:rsidP="00F1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064F" w:rsidP="00F1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1064F" w:rsidP="00F1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1064F" w:rsidP="00F1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064F" w:rsidP="00F1064F">
      <w:pPr>
        <w:shd w:val="clear" w:color="auto" w:fill="FFFFFF"/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28 апреля  2022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F1064F" w:rsidP="00F106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1064F" w:rsidP="00F1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 судья  судебного участка  № 4 по</w:t>
      </w:r>
      <w:r>
        <w:rPr>
          <w:rFonts w:ascii="Times New Roman" w:hAnsi="Times New Roman"/>
          <w:sz w:val="28"/>
          <w:szCs w:val="28"/>
        </w:rPr>
        <w:t xml:space="preserve"> Чистопольскому судебному району Республики Татарстан Р.Х. Каримов  (Республика Татарстан, г. Чистополь, ул. Ленина, д. 2 «а»)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рассмотрев материалы дела об административном правонарушении по статье 6.9.1 Кодекса Российской Федерации об административных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 </w:t>
      </w:r>
      <w:r>
        <w:rPr>
          <w:rFonts w:ascii="Times New Roman" w:hAnsi="Times New Roman"/>
          <w:sz w:val="28"/>
          <w:szCs w:val="28"/>
        </w:rPr>
        <w:t>Гатауллина</w:t>
      </w:r>
      <w:r>
        <w:rPr>
          <w:rFonts w:ascii="Times New Roman" w:hAnsi="Times New Roman"/>
          <w:sz w:val="28"/>
          <w:szCs w:val="28"/>
        </w:rPr>
        <w:t xml:space="preserve"> Д.Г.</w:t>
      </w:r>
      <w:r>
        <w:rPr>
          <w:rFonts w:ascii="Times New Roman" w:hAnsi="Times New Roman"/>
          <w:sz w:val="28"/>
          <w:szCs w:val="28"/>
        </w:rPr>
        <w:t xml:space="preserve"> 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F1064F" w:rsidP="00F1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64F" w:rsidP="00F106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F1064F" w:rsidP="00F1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64F" w:rsidP="00F1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</w:t>
      </w:r>
      <w:r>
        <w:rPr>
          <w:rFonts w:ascii="Times New Roman" w:hAnsi="Times New Roman" w:cs="Times New Roman"/>
          <w:sz w:val="28"/>
          <w:szCs w:val="28"/>
        </w:rPr>
        <w:t xml:space="preserve">вором Чистопольского городского суда Республики Татарстан от </w:t>
      </w:r>
      <w:r w:rsidRPr="00E95605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Д.Г. </w:t>
      </w:r>
      <w:r>
        <w:rPr>
          <w:rFonts w:ascii="Times New Roman" w:hAnsi="Times New Roman" w:cs="Times New Roman"/>
          <w:sz w:val="28"/>
          <w:szCs w:val="28"/>
        </w:rPr>
        <w:t>Гатауллин</w:t>
      </w:r>
      <w:r>
        <w:rPr>
          <w:rFonts w:ascii="Times New Roman" w:hAnsi="Times New Roman" w:cs="Times New Roman"/>
          <w:sz w:val="28"/>
          <w:szCs w:val="28"/>
        </w:rPr>
        <w:t xml:space="preserve"> привлечен к уголовной ответственности по ст. 264.1 Уголовного кодекса Российской Федерации, с возложением на него обязанности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пройти курс лечения от наркотиче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ской зависимости и социальную медицинскую реабилитацию в связи с потреблением наркотических средств без назначения врача.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По состоянию на 11 ноября 2021 года  </w:t>
      </w:r>
      <w:r>
        <w:rPr>
          <w:rFonts w:ascii="Times New Roman" w:hAnsi="Times New Roman" w:cs="Times New Roman"/>
          <w:sz w:val="28"/>
          <w:szCs w:val="28"/>
        </w:rPr>
        <w:t xml:space="preserve">Д.Г. Гатауллин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ГАУЗ «РНД МЗ РТ» для прохождения возложенной на него судом обязанности не обращался. </w:t>
      </w:r>
    </w:p>
    <w:p w:rsidR="00F1064F" w:rsidP="00F1064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Д.Г. Гатауллин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представилось возможности в связи с тем, что был на обучении.</w:t>
      </w:r>
    </w:p>
    <w:p w:rsidR="00F1064F" w:rsidP="00F10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Д.Г. Гатауллина </w:t>
      </w:r>
      <w:r>
        <w:rPr>
          <w:rFonts w:ascii="Times New Roman" w:hAnsi="Times New Roman"/>
          <w:sz w:val="28"/>
          <w:szCs w:val="28"/>
        </w:rPr>
        <w:t xml:space="preserve">подтверждается рапортом И.Р. Минхасанова, справкой Чистопольского МФ ФКУ УИИ УФСИН России по РТ, приговором </w:t>
      </w:r>
      <w:r w:rsidRPr="00E95605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объяснением Д.Г.</w:t>
      </w:r>
      <w:r>
        <w:rPr>
          <w:rFonts w:ascii="Times New Roman" w:hAnsi="Times New Roman"/>
          <w:sz w:val="28"/>
          <w:szCs w:val="28"/>
        </w:rPr>
        <w:t xml:space="preserve">,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F1064F" w:rsidP="00F10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>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1064F" w:rsidP="00F1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Д.Г. Гатауллин совершил административное правонарушение,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предусмотренное стат</w:t>
      </w:r>
      <w:r>
        <w:rPr>
          <w:rFonts w:ascii="Times New Roman" w:hAnsi="Times New Roman" w:cs="Times New Roman"/>
          <w:color w:val="000000"/>
          <w:sz w:val="28"/>
          <w:szCs w:val="28"/>
        </w:rPr>
        <w:t>ьей 6.9.1 КоАП РФ, то есть у</w:t>
      </w:r>
      <w:r>
        <w:rPr>
          <w:rFonts w:ascii="Times New Roman" w:hAnsi="Times New Roman" w:cs="Times New Roman"/>
          <w:sz w:val="28"/>
          <w:szCs w:val="28"/>
        </w:rPr>
        <w:t xml:space="preserve">клонение от прохождения лечения от наркомании или медицинской и (или) социальной реабилитации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лицом, освобожденным от административной ответственности в соответствии с </w:t>
      </w:r>
      <w:hyperlink r:id="rId4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примечанием к статье 6.9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и (или) социальной реабилитац</w:t>
      </w:r>
      <w:r>
        <w:rPr>
          <w:rFonts w:ascii="Times New Roman" w:hAnsi="Times New Roman" w:cs="Times New Roman"/>
          <w:sz w:val="28"/>
          <w:szCs w:val="28"/>
        </w:rPr>
        <w:t xml:space="preserve">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</w:t>
      </w:r>
      <w:r>
        <w:rPr>
          <w:rFonts w:ascii="Times New Roman" w:hAnsi="Times New Roman" w:cs="Times New Roman"/>
          <w:sz w:val="28"/>
          <w:szCs w:val="28"/>
        </w:rPr>
        <w:t>потреблением наркотических средств или психотропных веществ без назначен</w:t>
      </w:r>
      <w:r>
        <w:rPr>
          <w:rFonts w:ascii="Times New Roman" w:hAnsi="Times New Roman" w:cs="Times New Roman"/>
          <w:sz w:val="28"/>
          <w:szCs w:val="28"/>
        </w:rPr>
        <w:t xml:space="preserve">ия врача либо новых потенциально опасных психоактивных веществ. </w:t>
      </w:r>
    </w:p>
    <w:p w:rsidR="00F1064F" w:rsidP="00F10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</w:t>
      </w:r>
      <w:r>
        <w:rPr>
          <w:rFonts w:ascii="Times New Roman" w:hAnsi="Times New Roman"/>
          <w:sz w:val="28"/>
          <w:szCs w:val="28"/>
        </w:rPr>
        <w:t xml:space="preserve">гчающих административную ответственность, - признание вины, раскаяние,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Д.Г. Гатауллина и его близких родственников, наличие двух несовершеннолетних детей;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  качестве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обстоятельства,     отягчающего     административную     ответственно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F1064F" w:rsidP="00F1064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F1064F" w:rsidP="00F10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29.9-29.10 КоАП РФ, суд,</w:t>
      </w:r>
    </w:p>
    <w:p w:rsidR="00F1064F" w:rsidP="00F106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F1064F" w:rsidP="00F106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1064F" w:rsidP="00F106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Гатауллина Д.Г.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6.9.1 КоАП РФ, и назначить ему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административное наказание в виде административного ареста сроком на 10 суток.</w:t>
      </w:r>
    </w:p>
    <w:p w:rsidR="00F1064F" w:rsidP="00F106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Срок ареста исчислять с 08  часов 15  минут  27 апреля   2022 года. </w:t>
      </w:r>
    </w:p>
    <w:p w:rsidR="00F1064F" w:rsidP="00F10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</w:t>
      </w:r>
      <w:r>
        <w:rPr>
          <w:rFonts w:ascii="Times New Roman" w:hAnsi="Times New Roman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F1064F" w:rsidP="00F106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64F" w:rsidP="00F1064F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  <w:t>подпись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  <w:t xml:space="preserve">         Р.Х. Каримов</w:t>
      </w:r>
    </w:p>
    <w:p w:rsidR="00F1064F" w:rsidP="00F1064F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F1064F" w:rsidP="00F1064F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Копия верна.</w:t>
      </w:r>
    </w:p>
    <w:p w:rsidR="00F1064F" w:rsidP="00F1064F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Мировой судья </w:t>
      </w:r>
      <w:r>
        <w:rPr>
          <w:rFonts w:ascii="Times New Roman" w:hAnsi="Times New Roman"/>
          <w:spacing w:val="1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pacing w:val="1"/>
          <w:sz w:val="28"/>
          <w:szCs w:val="28"/>
        </w:rPr>
        <w:tab/>
        <w:t xml:space="preserve">                   Р.Х. Каримов</w:t>
      </w:r>
    </w:p>
    <w:p w:rsidR="00F1064F" w:rsidP="00F1064F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5D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4A"/>
    <w:rsid w:val="001E154A"/>
    <w:rsid w:val="00315D70"/>
    <w:rsid w:val="00E95605"/>
    <w:rsid w:val="00F106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4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43B0D11EACC247A99EB8CADE710134EA82E29A3ACDBB8CE3924E67EBBF6F0B58B158BDB319DkEo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