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F2B" w:rsidP="00D71F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5-240/2022</w:t>
      </w:r>
    </w:p>
    <w:p w:rsidR="00D71F2B" w:rsidP="00D71F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Calibri" w:hAnsi="Times New Roman" w:cs="Times New Roman"/>
          <w:sz w:val="28"/>
          <w:szCs w:val="28"/>
        </w:rPr>
        <w:t>0134-01-2022-000701-73</w:t>
      </w:r>
    </w:p>
    <w:p w:rsidR="00D71F2B" w:rsidP="00D71F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1F2B" w:rsidP="00D7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71F2B" w:rsidP="00D71F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2B" w:rsidP="00D71F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 апреля 2022 года                                                                      город Чистополь</w:t>
      </w:r>
    </w:p>
    <w:p w:rsidR="00D71F2B" w:rsidP="00D71F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2B" w:rsidP="00D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</w:rPr>
        <w:t>отношении которого ведется производство по делу об административном прав</w:t>
      </w:r>
      <w:r>
        <w:rPr>
          <w:rFonts w:ascii="Times New Roman" w:eastAsia="Calibri" w:hAnsi="Times New Roman" w:cs="Times New Roman"/>
          <w:sz w:val="28"/>
          <w:szCs w:val="28"/>
        </w:rPr>
        <w:t>онарушении</w:t>
      </w:r>
      <w:r w:rsidR="006B64D0">
        <w:rPr>
          <w:rFonts w:ascii="Times New Roman" w:eastAsia="Calibri" w:hAnsi="Times New Roman" w:cs="Times New Roman"/>
          <w:sz w:val="28"/>
          <w:szCs w:val="28"/>
        </w:rPr>
        <w:t xml:space="preserve"> А.С. Ключникова </w:t>
      </w:r>
      <w:r>
        <w:rPr>
          <w:rFonts w:ascii="Times New Roman" w:eastAsia="Calibri" w:hAnsi="Times New Roman" w:cs="Times New Roman"/>
          <w:sz w:val="28"/>
          <w:szCs w:val="28"/>
        </w:rPr>
        <w:t>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Ключникова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38F2">
        <w:rPr>
          <w:rFonts w:ascii="Times New Roman" w:eastAsia="Calibri" w:hAnsi="Times New Roman" w:cs="Times New Roman"/>
          <w:sz w:val="28"/>
          <w:szCs w:val="28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71F2B" w:rsidP="00D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2B" w:rsidP="00D71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D71F2B" w:rsidP="00D71F2B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71F2B" w:rsidP="00D71F2B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338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А.С. Ключников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находясь </w:t>
      </w:r>
      <w:r w:rsidRPr="009338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управлял </w:t>
      </w:r>
      <w:r w:rsidR="006276E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буксируем</w:t>
      </w:r>
      <w:r w:rsidR="00DE4A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ым</w:t>
      </w:r>
      <w:r w:rsidR="006276E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автомобилем «</w:t>
      </w:r>
      <w:r w:rsidRPr="009338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государственным регистрационным знаком </w:t>
      </w:r>
      <w:r w:rsidRPr="009338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права управления транспортными средствами.</w:t>
      </w:r>
    </w:p>
    <w:p w:rsidR="00D71F2B" w:rsidP="00D71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А.С. Ключников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судебном заседании посредством видеоконференц-связи вину</w:t>
      </w:r>
      <w:r w:rsidR="00DB78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признал, пояснив, что </w:t>
      </w:r>
      <w:r w:rsidR="00DB78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управлял транспортным средством</w:t>
      </w:r>
      <w:r w:rsidR="00DB78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находился на водительском месте буксируемого автомобиля не жесткой сцепке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4F6AE5" w:rsidRPr="006276E9" w:rsidP="004F6A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ab/>
      </w:r>
      <w:r w:rsidRPr="006276E9">
        <w:rPr>
          <w:color w:val="000000" w:themeColor="text1"/>
          <w:sz w:val="28"/>
          <w:szCs w:val="28"/>
        </w:rPr>
        <w:t>В соответствии с частью 2 статьи 12.7 Кодекса Российской Ф</w:t>
      </w:r>
      <w:r w:rsidRPr="006276E9">
        <w:rPr>
          <w:color w:val="000000" w:themeColor="text1"/>
          <w:sz w:val="28"/>
          <w:szCs w:val="28"/>
        </w:rPr>
        <w:t>едерации об административных правонарушениях -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</w:t>
      </w:r>
      <w:r w:rsidRPr="006276E9">
        <w:rPr>
          <w:color w:val="000000" w:themeColor="text1"/>
          <w:sz w:val="28"/>
          <w:szCs w:val="28"/>
        </w:rPr>
        <w:t>о пятнадцати суток, либо обязательные работы на срок от ста до двухсот часов.</w:t>
      </w:r>
    </w:p>
    <w:p w:rsidR="00456731" w:rsidRPr="006276E9" w:rsidP="00D71F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76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пункту 20.1 Постановления Совета Министров - Правительства РФ от 23 октября 1993 г. N 1090 "О правилах дорожного движения" (с изменениями и дополнениями) - </w:t>
      </w:r>
      <w:r w:rsidR="003C5B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уксировка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 жесткой или гибкой сцепке должна осуществляться только при наличии </w:t>
      </w:r>
      <w:hyperlink r:id="rId5" w:anchor="/document/1305770/entry/10013" w:history="1">
        <w:r w:rsidRPr="006276E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водителя</w:t>
        </w:r>
      </w:hyperlink>
      <w:r w:rsidRPr="006276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 рулем буксируемого транспортного средства, кроме случаев, когда конструкция жесткой сцепки обес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печивает при прямолинейном движении следование буксируемого транспортного средства по траектории буксирующего.</w:t>
      </w:r>
    </w:p>
    <w:p w:rsidR="00456731" w:rsidRPr="006276E9" w:rsidP="004567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6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Постановления Пленума Верховного Суда РФ от 25 июня 2019 г. N 20 "О некоторых вопросах, возникающих в судебной практике при рассмотрении дел о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административных правонарушениях, предусмотренных главой 12 Кодекса Российской Федерации следует, что п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 об административных правонарушениях,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 </w:t>
      </w:r>
      <w:hyperlink r:id="rId5" w:anchor="/document/12125267/entry/120" w:history="1">
        <w:r w:rsidRPr="006276E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главой 12</w:t>
        </w:r>
      </w:hyperlink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C5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управляющее транспортным средством, в том числе не имеющее права </w:t>
      </w:r>
      <w:r w:rsidRPr="006276E9" w:rsidR="004F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всеми или отдельными категориями (подкатегориями) </w:t>
      </w:r>
      <w:r w:rsidRPr="006276E9" w:rsidR="004F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транспортных средств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либо </w:t>
      </w:r>
      <w:r w:rsidRPr="006276E9" w:rsidR="004F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лишенное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такого </w:t>
      </w:r>
      <w:r w:rsidRPr="006276E9" w:rsidR="004F6AE5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. К водителю приравнивается лицо, обучающее вождению, при осуществлении учебной ез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ды.</w:t>
      </w:r>
    </w:p>
    <w:p w:rsidR="00456731" w:rsidRPr="006276E9" w:rsidP="004567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также иметь в виду, что </w:t>
      </w:r>
      <w:r w:rsidRPr="006276E9" w:rsidR="004F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водителем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признается лицо, находящееся за рулем </w:t>
      </w:r>
      <w:r w:rsidRPr="006276E9" w:rsidR="004F6AE5">
        <w:rPr>
          <w:rFonts w:ascii="Times New Roman" w:hAnsi="Times New Roman" w:cs="Times New Roman"/>
          <w:color w:val="000000" w:themeColor="text1"/>
          <w:sz w:val="28"/>
          <w:szCs w:val="28"/>
        </w:rPr>
        <w:t>буксируемого транспортного средства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конструкция жесткой сцепки обеспечивает при прямолинейном движении следование </w:t>
      </w:r>
      <w:r w:rsidRPr="006276E9" w:rsidR="004F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буксируемого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средства по траектории </w:t>
      </w:r>
      <w:r w:rsidRPr="006276E9" w:rsidR="004F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буксирующего </w:t>
      </w:r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anchor="/document/1305770/entry/250" w:history="1">
        <w:r w:rsidRPr="006276E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 20.1</w:t>
        </w:r>
      </w:hyperlink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 Правил дорожного движения Российской Федерации, утвержденных </w:t>
      </w:r>
      <w:hyperlink r:id="rId5" w:anchor="/document/1305770/entry/0" w:history="1">
        <w:r w:rsidRPr="006276E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6276E9">
        <w:rPr>
          <w:rFonts w:ascii="Times New Roman" w:hAnsi="Times New Roman" w:cs="Times New Roman"/>
          <w:color w:val="000000" w:themeColor="text1"/>
          <w:sz w:val="28"/>
          <w:szCs w:val="28"/>
        </w:rPr>
        <w:t> Совета Министров - Правительства Российской Федерации от 23 октября 1993 года N 1090 (далее - ПДД РФ).</w:t>
      </w:r>
    </w:p>
    <w:p w:rsidR="00DB780B" w:rsidP="00DB78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Виновность А.С. Ключникова подтверждается протоколами об административном правонарушении, о задержании транспортного ср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едства, об отстранении от управления транспортным средством, рапортом и объяснением И.И. Нуретдинова,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6A1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диском, постановлением от 20 апреля 2021 года, заявлением, фотоснимками, распиской  и другими материалами дела.</w:t>
      </w:r>
    </w:p>
    <w:p w:rsidR="00D71F2B" w:rsidRPr="00554209" w:rsidP="005542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09">
        <w:rPr>
          <w:rFonts w:ascii="Times New Roman" w:eastAsia="Calibri" w:hAnsi="Times New Roman" w:cs="Times New Roman"/>
          <w:sz w:val="28"/>
          <w:szCs w:val="28"/>
        </w:rPr>
        <w:t>Оснований сомневаться в достоверности,</w:t>
      </w:r>
      <w:r w:rsidRPr="00554209">
        <w:rPr>
          <w:rFonts w:ascii="Times New Roman" w:eastAsia="Calibri" w:hAnsi="Times New Roman" w:cs="Times New Roman"/>
          <w:sz w:val="28"/>
          <w:szCs w:val="28"/>
        </w:rPr>
        <w:t xml:space="preserve">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</w:t>
      </w:r>
      <w:r w:rsidRPr="00554209">
        <w:rPr>
          <w:rFonts w:ascii="Times New Roman" w:eastAsia="Calibri" w:hAnsi="Times New Roman" w:cs="Times New Roman"/>
          <w:sz w:val="28"/>
          <w:szCs w:val="28"/>
        </w:rPr>
        <w:t xml:space="preserve">равонарушения. </w:t>
      </w:r>
    </w:p>
    <w:p w:rsidR="00D71F2B" w:rsidRPr="00554209" w:rsidP="005542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09">
        <w:rPr>
          <w:rFonts w:ascii="Times New Roman" w:eastAsia="Calibri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B780B" w:rsidRPr="00554209" w:rsidP="00554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209">
        <w:rPr>
          <w:rFonts w:ascii="Times New Roman" w:hAnsi="Times New Roman" w:cs="Times New Roman"/>
          <w:color w:val="000000"/>
          <w:sz w:val="28"/>
          <w:szCs w:val="28"/>
        </w:rPr>
        <w:t>Доводы А.С. Ключникова</w:t>
      </w:r>
      <w:r w:rsidRPr="00554209">
        <w:rPr>
          <w:rFonts w:ascii="Times New Roman" w:hAnsi="Times New Roman" w:cs="Times New Roman"/>
          <w:color w:val="000000"/>
          <w:sz w:val="28"/>
          <w:szCs w:val="28"/>
        </w:rPr>
        <w:t xml:space="preserve">, опровергаются вышеуказанными доказательствами, не влияют на существо совершенного правонарушения А.С. Ключниковым, доказанность его вины и на квалификацию его действий. </w:t>
      </w:r>
    </w:p>
    <w:p w:rsidR="00554209" w:rsidP="005542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09">
        <w:rPr>
          <w:rFonts w:ascii="Times New Roman" w:eastAsia="Calibri" w:hAnsi="Times New Roman" w:cs="Times New Roman"/>
          <w:sz w:val="28"/>
          <w:szCs w:val="28"/>
        </w:rPr>
        <w:t>Таким образом, А.С. Ключников совершил административное правонарушение, предусмотрен</w:t>
      </w:r>
      <w:r w:rsidRPr="00554209">
        <w:rPr>
          <w:rFonts w:ascii="Times New Roman" w:eastAsia="Calibri" w:hAnsi="Times New Roman" w:cs="Times New Roman"/>
          <w:sz w:val="28"/>
          <w:szCs w:val="28"/>
        </w:rPr>
        <w:t xml:space="preserve">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554209" w:rsidP="005542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rFonts w:ascii="Times New Roman" w:eastAsia="Calibri" w:hAnsi="Times New Roman" w:cs="Times New Roman"/>
          <w:sz w:val="28"/>
          <w:szCs w:val="28"/>
        </w:rPr>
        <w:t>ность виновного, его имущественное положение, в качестве обстоятельств, смягчающих административную ответственность состояние здоровья А.С. Ключникова и его близких родственников, наличие на иждивении несовершеннолетнего ребенка,</w:t>
      </w:r>
      <w:r w:rsidRPr="00554209">
        <w:rPr>
          <w:sz w:val="28"/>
          <w:szCs w:val="28"/>
        </w:rPr>
        <w:t xml:space="preserve"> </w:t>
      </w:r>
      <w:r w:rsidRPr="00554209">
        <w:rPr>
          <w:rFonts w:ascii="Times New Roman" w:hAnsi="Times New Roman" w:cs="Times New Roman"/>
          <w:sz w:val="28"/>
          <w:szCs w:val="28"/>
        </w:rPr>
        <w:t>а также наличие отягчающих</w:t>
      </w:r>
      <w:r w:rsidRPr="0055420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554209">
        <w:rPr>
          <w:rFonts w:ascii="Times New Roman" w:hAnsi="Times New Roman" w:cs="Times New Roman"/>
          <w:sz w:val="28"/>
          <w:szCs w:val="28"/>
        </w:rPr>
        <w:t>обстоятельств – повторное совершение правонарушений по главе 12 Кодекса Российской Федерации об административных правонарушениях</w:t>
      </w:r>
    </w:p>
    <w:p w:rsidR="00D71F2B" w:rsidP="005542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вышеназванных обстоятельств судья приходит к мнению о назначении наказания в виде ад</w:t>
      </w:r>
      <w:r>
        <w:rPr>
          <w:rFonts w:ascii="Times New Roman" w:eastAsia="Calibri" w:hAnsi="Times New Roman" w:cs="Times New Roman"/>
          <w:sz w:val="28"/>
          <w:szCs w:val="28"/>
        </w:rPr>
        <w:t>министративного ареста, которое с наибольшим эффектом достигнет целей административного наказания.</w:t>
      </w:r>
    </w:p>
    <w:p w:rsidR="00D71F2B" w:rsidP="00D71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 и руководствуясь статьями 29.9-29.10 КоАП РФ, мировой судья </w:t>
      </w:r>
    </w:p>
    <w:p w:rsidR="00D71F2B" w:rsidP="00D71F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D71F2B" w:rsidP="00D71F2B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2B" w:rsidP="00D71F2B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Ключникова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наказание в виде административного ареста сроком на </w:t>
      </w:r>
      <w:r w:rsidR="0055420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D71F2B" w:rsidP="00D71F2B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14  часов 18 минут </w:t>
      </w:r>
      <w:r>
        <w:rPr>
          <w:rFonts w:ascii="Times New Roman" w:eastAsia="Calibri" w:hAnsi="Times New Roman" w:cs="Times New Roman"/>
          <w:sz w:val="28"/>
          <w:szCs w:val="28"/>
        </w:rPr>
        <w:t>25  апреля  2022 года.</w:t>
      </w:r>
    </w:p>
    <w:p w:rsidR="00D71F2B" w:rsidP="00D71F2B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D71F2B" w:rsidP="00D71F2B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2B" w:rsidP="00D71F2B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</w:t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подпись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Р.Х. Каримов</w:t>
      </w:r>
    </w:p>
    <w:p w:rsidR="00D71F2B" w:rsidP="00D71F2B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2B" w:rsidRPr="006B64D0" w:rsidP="00D71F2B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Копия верна. </w:t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</w:p>
    <w:p w:rsidR="00D71F2B" w:rsidRPr="006B64D0" w:rsidP="00D71F2B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</w:pPr>
      <w:r w:rsidRPr="006B64D0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Мировой судья                                                                                    Р.Х. Каримов</w:t>
      </w:r>
    </w:p>
    <w:p w:rsidR="00D71F2B" w:rsidRPr="006B64D0" w:rsidP="00D71F2B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</w:pPr>
    </w:p>
    <w:p w:rsidR="00D71F2B" w:rsidRPr="006B64D0" w:rsidP="00D71F2B">
      <w:pPr>
        <w:rPr>
          <w:color w:val="FFFFFF" w:themeColor="background1"/>
        </w:rPr>
      </w:pPr>
    </w:p>
    <w:p w:rsidR="00D71F2B" w:rsidRPr="006B64D0" w:rsidP="00D71F2B">
      <w:pPr>
        <w:rPr>
          <w:color w:val="FFFFFF" w:themeColor="background1"/>
        </w:rPr>
      </w:pPr>
    </w:p>
    <w:p w:rsidR="00D71F2B" w:rsidRPr="006B64D0" w:rsidP="00D71F2B">
      <w:pPr>
        <w:rPr>
          <w:color w:val="FFFFFF" w:themeColor="background1"/>
        </w:rPr>
      </w:pPr>
    </w:p>
    <w:p w:rsidR="00A021F9"/>
    <w:sectPr w:rsidSect="00DE4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0"/>
    <w:rsid w:val="003C5B66"/>
    <w:rsid w:val="00456731"/>
    <w:rsid w:val="004F6AE5"/>
    <w:rsid w:val="00554209"/>
    <w:rsid w:val="00576410"/>
    <w:rsid w:val="006276E9"/>
    <w:rsid w:val="006A1534"/>
    <w:rsid w:val="006B64D0"/>
    <w:rsid w:val="009338F2"/>
    <w:rsid w:val="009C1CD5"/>
    <w:rsid w:val="00A021F9"/>
    <w:rsid w:val="00D71F2B"/>
    <w:rsid w:val="00DB780B"/>
    <w:rsid w:val="00DE4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45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673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6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05A2-B8B9-418B-9B85-CBAB3557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