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="00522A2B">
        <w:rPr>
          <w:rFonts w:ascii="Times New Roman" w:hAnsi="Times New Roman" w:cs="Times New Roman"/>
          <w:sz w:val="28"/>
          <w:szCs w:val="28"/>
          <w:lang w:eastAsia="ru-RU"/>
        </w:rPr>
        <w:t>350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120</w:t>
      </w:r>
      <w:r w:rsidR="00522A2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22A2B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079D">
        <w:rPr>
          <w:rFonts w:ascii="Times New Roman" w:hAnsi="Times New Roman"/>
          <w:sz w:val="28"/>
          <w:szCs w:val="28"/>
        </w:rPr>
        <w:t xml:space="preserve">8 апреля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07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4A9" w:rsidRP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4C1BA2">
        <w:rPr>
          <w:rFonts w:ascii="Times New Roman" w:hAnsi="Times New Roman" w:cs="Times New Roman"/>
          <w:sz w:val="28"/>
          <w:szCs w:val="28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</w:rPr>
        <w:t>Сидикова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4DA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C64DA">
        <w:rPr>
          <w:sz w:val="28"/>
          <w:szCs w:val="28"/>
        </w:rPr>
        <w:t>ДАННЫЕ ИЗЪЯТЫ</w:t>
      </w:r>
      <w:r w:rsidRPr="00D764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ночь с </w:t>
      </w:r>
      <w:r w:rsidR="007517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22A2B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="00522A2B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будучи лицом в отношении которой судом установлен административный надзор и возложено административное ограничение в виде запрещения покидать место жительства с 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до 06:00 часов, отсутствовал по месту жительства по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="007C64DA">
        <w:rPr>
          <w:sz w:val="28"/>
          <w:szCs w:val="28"/>
        </w:rPr>
        <w:t>ДАННЫЕ ИЗЪЯТЫ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без уважительной причины.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анее,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</w:rPr>
        <w:t>августа</w:t>
      </w:r>
      <w:r w:rsidR="004C1BA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 </w:t>
      </w:r>
    </w:p>
    <w:p w:rsidR="00E567C3" w:rsidP="00E567C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>
        <w:rPr>
          <w:rFonts w:ascii="Times New Roman" w:hAnsi="Times New Roman" w:cs="Times New Roman"/>
          <w:sz w:val="28"/>
          <w:szCs w:val="28"/>
        </w:rPr>
        <w:t xml:space="preserve">, участвовавший в судебном заседании посредством видеоконференц-связи, вину признал, пояснил, что не смог уехать домой из Чистополя, так как допоздна задержался на работе.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</w:t>
      </w:r>
      <w:r w:rsidRPr="00CE437E">
        <w:rPr>
          <w:rFonts w:ascii="Times New Roman" w:hAnsi="Times New Roman" w:cs="Times New Roman"/>
          <w:sz w:val="28"/>
          <w:szCs w:val="28"/>
        </w:rPr>
        <w:t>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934B6F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7C64DA">
        <w:rPr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</w:rPr>
        <w:t xml:space="preserve">, объяснением свидетеля Л.А. </w:t>
      </w:r>
      <w:r w:rsidR="002B282D">
        <w:rPr>
          <w:rFonts w:ascii="Times New Roman" w:hAnsi="Times New Roman" w:cs="Times New Roman"/>
          <w:sz w:val="28"/>
          <w:szCs w:val="28"/>
        </w:rPr>
        <w:t>Сидиковой</w:t>
      </w:r>
      <w:r w:rsidR="002B282D">
        <w:rPr>
          <w:rFonts w:ascii="Times New Roman" w:hAnsi="Times New Roman" w:cs="Times New Roman"/>
          <w:sz w:val="28"/>
          <w:szCs w:val="28"/>
        </w:rPr>
        <w:t xml:space="preserve">, согласно которым А.Н. </w:t>
      </w:r>
      <w:r w:rsidR="002B282D">
        <w:rPr>
          <w:rFonts w:ascii="Times New Roman" w:hAnsi="Times New Roman" w:cs="Times New Roman"/>
          <w:sz w:val="28"/>
          <w:szCs w:val="28"/>
        </w:rPr>
        <w:t>Сидиков</w:t>
      </w:r>
      <w:r w:rsidR="002B282D">
        <w:rPr>
          <w:rFonts w:ascii="Times New Roman" w:hAnsi="Times New Roman" w:cs="Times New Roman"/>
          <w:sz w:val="28"/>
          <w:szCs w:val="28"/>
        </w:rPr>
        <w:t xml:space="preserve"> не ночевал дома с 25 на 26 апреля и с 26 на 27 апреля 2022 года, </w:t>
      </w:r>
      <w:r w:rsidRPr="00231A76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</w:t>
      </w:r>
      <w:r w:rsidRPr="002B282D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4DA">
        <w:rPr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решением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Пестречинского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суда Республики Татарстан от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12 июля 2021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ограничений, решением Чистопольского городского суда Республики Татарстан от 23 ноября 2021 года об установлении дополнительных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, заключением о заведении дела административного надзора,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от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признан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виновн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19.24 КоАП РФ, справкой о привлечениях к административной ответственности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A9261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926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77497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650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</w:t>
      </w:r>
      <w:r w:rsidRPr="000434A7">
        <w:rPr>
          <w:rFonts w:ascii="Times New Roman" w:eastAsia="Calibri" w:hAnsi="Times New Roman" w:cs="Times New Roman"/>
          <w:sz w:val="28"/>
          <w:szCs w:val="28"/>
        </w:rPr>
        <w:t>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4DA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F774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F77497">
        <w:rPr>
          <w:rFonts w:ascii="Times New Roman CYR" w:hAnsi="Times New Roman CYR" w:cs="Times New Roman CYR"/>
          <w:sz w:val="28"/>
          <w:szCs w:val="28"/>
        </w:rPr>
        <w:t>11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934B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92613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подпись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</w:t>
      </w:r>
      <w:r w:rsidR="0065079D">
        <w:rPr>
          <w:rFonts w:ascii="Times New Roman" w:hAnsi="Times New Roman"/>
          <w:sz w:val="28"/>
          <w:szCs w:val="28"/>
        </w:rPr>
        <w:t xml:space="preserve">     </w:t>
      </w:r>
      <w:r w:rsidRPr="004D40B8">
        <w:rPr>
          <w:rFonts w:ascii="Times New Roman" w:hAnsi="Times New Roman"/>
          <w:sz w:val="28"/>
          <w:szCs w:val="28"/>
        </w:rPr>
        <w:t xml:space="preserve">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>Копия верна.</w:t>
      </w: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40B8">
        <w:rPr>
          <w:rFonts w:ascii="Times New Roman" w:hAnsi="Times New Roman"/>
          <w:sz w:val="28"/>
          <w:szCs w:val="28"/>
        </w:rPr>
        <w:t xml:space="preserve">        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4D40B8" w:rsidP="008F3D45">
      <w:pPr>
        <w:rPr>
          <w:sz w:val="28"/>
          <w:szCs w:val="28"/>
        </w:rPr>
      </w:pPr>
    </w:p>
    <w:p w:rsidR="008F3D45" w:rsidRPr="004D40B8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2B28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4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28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1469D7"/>
    <w:rsid w:val="00175F9C"/>
    <w:rsid w:val="002054EB"/>
    <w:rsid w:val="00231A76"/>
    <w:rsid w:val="002756BE"/>
    <w:rsid w:val="002A7FEA"/>
    <w:rsid w:val="002B282D"/>
    <w:rsid w:val="002B6811"/>
    <w:rsid w:val="002B72FF"/>
    <w:rsid w:val="003A0FBC"/>
    <w:rsid w:val="004211F8"/>
    <w:rsid w:val="00466505"/>
    <w:rsid w:val="004A0C2E"/>
    <w:rsid w:val="004C1BA2"/>
    <w:rsid w:val="004D40B8"/>
    <w:rsid w:val="00522A2B"/>
    <w:rsid w:val="00530D45"/>
    <w:rsid w:val="005B2F91"/>
    <w:rsid w:val="005C7EFC"/>
    <w:rsid w:val="005D5085"/>
    <w:rsid w:val="00616C77"/>
    <w:rsid w:val="00623D32"/>
    <w:rsid w:val="0065079D"/>
    <w:rsid w:val="0069263F"/>
    <w:rsid w:val="00697B90"/>
    <w:rsid w:val="006B4BDF"/>
    <w:rsid w:val="00751726"/>
    <w:rsid w:val="007808DF"/>
    <w:rsid w:val="007A4285"/>
    <w:rsid w:val="007C64DA"/>
    <w:rsid w:val="00841410"/>
    <w:rsid w:val="008F3D45"/>
    <w:rsid w:val="00934B6F"/>
    <w:rsid w:val="00985F45"/>
    <w:rsid w:val="009D073D"/>
    <w:rsid w:val="00A83267"/>
    <w:rsid w:val="00A92613"/>
    <w:rsid w:val="00B322BE"/>
    <w:rsid w:val="00B55D52"/>
    <w:rsid w:val="00C27C15"/>
    <w:rsid w:val="00C3683F"/>
    <w:rsid w:val="00CB721D"/>
    <w:rsid w:val="00CD0EF4"/>
    <w:rsid w:val="00CE437E"/>
    <w:rsid w:val="00D1076C"/>
    <w:rsid w:val="00D764A9"/>
    <w:rsid w:val="00D916E3"/>
    <w:rsid w:val="00DD053F"/>
    <w:rsid w:val="00E11386"/>
    <w:rsid w:val="00E567C3"/>
    <w:rsid w:val="00E71854"/>
    <w:rsid w:val="00ED2D51"/>
    <w:rsid w:val="00F33507"/>
    <w:rsid w:val="00F67FD4"/>
    <w:rsid w:val="00F77497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